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EDB825D" w14:textId="2E6AD8D0" w:rsidR="009D2775" w:rsidRPr="00663ABE" w:rsidRDefault="00663ABE" w:rsidP="009D2775">
      <w:pPr>
        <w:pStyle w:val="Header"/>
        <w:rPr>
          <w:rFonts w:eastAsia="Times New Roman" w:cs="Arial"/>
          <w:color w:val="000000"/>
          <w:sz w:val="24"/>
          <w:szCs w:val="20"/>
          <w:lang w:val="en-GB"/>
        </w:rPr>
      </w:pPr>
      <w:bookmarkStart w:id="0" w:name="_GoBack"/>
      <w:bookmarkEnd w:id="0"/>
      <w:r w:rsidRPr="00663ABE">
        <w:rPr>
          <w:rFonts w:eastAsia="Times New Roman" w:cs="Arial"/>
          <w:color w:val="000000"/>
          <w:sz w:val="24"/>
          <w:szCs w:val="20"/>
          <w:lang w:val="en-GB"/>
        </w:rPr>
        <w:t>3GPP TSG RAN WG1 Meeting #8</w:t>
      </w:r>
      <w:r w:rsidRPr="00663ABE">
        <w:rPr>
          <w:rFonts w:eastAsia="Times New Roman" w:cs="Arial" w:hint="eastAsia"/>
          <w:color w:val="000000"/>
          <w:sz w:val="24"/>
          <w:szCs w:val="20"/>
          <w:lang w:val="en-GB"/>
        </w:rPr>
        <w:t>8</w:t>
      </w:r>
      <w:r w:rsidR="00CF4115">
        <w:rPr>
          <w:rFonts w:eastAsia="Times New Roman" w:cs="Arial"/>
          <w:color w:val="000000"/>
          <w:sz w:val="24"/>
          <w:szCs w:val="20"/>
          <w:lang w:val="en-GB"/>
        </w:rPr>
        <w:t>bis</w:t>
      </w:r>
      <w:r w:rsidRPr="00663ABE">
        <w:rPr>
          <w:rFonts w:eastAsia="Times New Roman" w:cs="Arial" w:hint="eastAsia"/>
          <w:color w:val="000000"/>
          <w:sz w:val="24"/>
          <w:szCs w:val="20"/>
          <w:lang w:val="en-GB"/>
        </w:rPr>
        <w:t xml:space="preserve">   </w:t>
      </w:r>
      <w:r w:rsidR="009D2775" w:rsidRPr="00663ABE">
        <w:rPr>
          <w:rFonts w:eastAsia="Times New Roman" w:cs="Arial"/>
          <w:color w:val="000000"/>
          <w:sz w:val="24"/>
          <w:szCs w:val="20"/>
          <w:lang w:val="en-GB"/>
        </w:rPr>
        <w:tab/>
      </w:r>
      <w:r>
        <w:rPr>
          <w:rFonts w:eastAsia="Times New Roman" w:cs="Arial"/>
          <w:color w:val="000000"/>
          <w:sz w:val="24"/>
          <w:szCs w:val="20"/>
          <w:lang w:val="en-GB"/>
        </w:rPr>
        <w:tab/>
      </w:r>
      <w:r w:rsidR="009D2775" w:rsidRPr="00663ABE">
        <w:rPr>
          <w:rFonts w:eastAsia="Times New Roman" w:cs="Arial"/>
          <w:color w:val="000000"/>
          <w:sz w:val="24"/>
          <w:szCs w:val="20"/>
          <w:lang w:val="en-GB"/>
        </w:rPr>
        <w:t>R1-1</w:t>
      </w:r>
      <w:r w:rsidR="009D2775" w:rsidRPr="00663ABE">
        <w:rPr>
          <w:rFonts w:eastAsia="Times New Roman" w:cs="Arial" w:hint="eastAsia"/>
          <w:color w:val="000000"/>
          <w:sz w:val="24"/>
          <w:szCs w:val="20"/>
          <w:lang w:val="en-GB"/>
        </w:rPr>
        <w:t>7</w:t>
      </w:r>
      <w:r w:rsidR="009D2775" w:rsidRPr="00663ABE">
        <w:rPr>
          <w:rFonts w:eastAsia="Times New Roman" w:cs="Arial"/>
          <w:color w:val="000000"/>
          <w:sz w:val="24"/>
          <w:szCs w:val="20"/>
          <w:lang w:val="en-GB"/>
        </w:rPr>
        <w:t>0</w:t>
      </w:r>
      <w:r w:rsidR="003E57FE">
        <w:rPr>
          <w:rFonts w:eastAsia="Times New Roman" w:cs="Arial"/>
          <w:color w:val="000000"/>
          <w:sz w:val="24"/>
          <w:szCs w:val="20"/>
          <w:lang w:val="en-GB"/>
        </w:rPr>
        <w:t>5835</w:t>
      </w:r>
    </w:p>
    <w:p w14:paraId="2C67BAC6" w14:textId="14DDD26D" w:rsidR="00663ABE" w:rsidRPr="00663ABE" w:rsidRDefault="00CF4115" w:rsidP="00663ABE">
      <w:pPr>
        <w:tabs>
          <w:tab w:val="center" w:pos="4536"/>
          <w:tab w:val="right" w:pos="9072"/>
        </w:tabs>
        <w:rPr>
          <w:rFonts w:ascii="Arial" w:hAnsi="Arial" w:cs="Arial"/>
          <w:b/>
          <w:color w:val="000000"/>
          <w:sz w:val="24"/>
          <w:szCs w:val="20"/>
          <w:lang w:val="en-GB"/>
        </w:rPr>
      </w:pPr>
      <w:r w:rsidRPr="00CF4115">
        <w:rPr>
          <w:rFonts w:ascii="Arial" w:hAnsi="Arial" w:cs="Arial"/>
          <w:b/>
          <w:color w:val="000000"/>
          <w:sz w:val="24"/>
          <w:szCs w:val="20"/>
          <w:lang w:val="en-GB"/>
        </w:rPr>
        <w:t>Spokane, USA</w:t>
      </w:r>
      <w:r w:rsidR="004F545A">
        <w:rPr>
          <w:rFonts w:ascii="Arial" w:hAnsi="Arial" w:cs="Arial"/>
          <w:b/>
          <w:color w:val="000000"/>
          <w:sz w:val="24"/>
          <w:szCs w:val="20"/>
          <w:lang w:val="en-GB"/>
        </w:rPr>
        <w:t>,</w:t>
      </w:r>
      <w:r w:rsidRPr="00CF4115">
        <w:rPr>
          <w:rFonts w:ascii="Arial" w:hAnsi="Arial" w:cs="Arial"/>
          <w:b/>
          <w:color w:val="000000"/>
          <w:sz w:val="24"/>
          <w:szCs w:val="20"/>
          <w:lang w:val="en-GB"/>
        </w:rPr>
        <w:t xml:space="preserve"> 3rd - 7th April 2017</w:t>
      </w:r>
    </w:p>
    <w:p w14:paraId="3EDB825F" w14:textId="77777777" w:rsidR="009D2775" w:rsidRPr="009D2775" w:rsidRDefault="009D2775" w:rsidP="009D2775">
      <w:pPr>
        <w:spacing w:after="60"/>
        <w:ind w:left="1985" w:hanging="1985"/>
        <w:rPr>
          <w:rFonts w:ascii="Arial" w:hAnsi="Arial" w:cs="Arial"/>
          <w:b/>
          <w:color w:val="000000"/>
          <w:sz w:val="24"/>
          <w:szCs w:val="20"/>
          <w:lang w:val="en-GB"/>
        </w:rPr>
      </w:pPr>
    </w:p>
    <w:p w14:paraId="3EDB8260" w14:textId="6EA3B802" w:rsidR="009D2775" w:rsidRDefault="009D2775" w:rsidP="009D2775">
      <w:pPr>
        <w:spacing w:after="60"/>
        <w:ind w:left="1985" w:hanging="1985"/>
        <w:rPr>
          <w:rFonts w:ascii="Arial" w:hAnsi="Arial" w:cs="Arial"/>
          <w:b/>
          <w:color w:val="000000"/>
          <w:sz w:val="24"/>
          <w:szCs w:val="20"/>
          <w:lang w:val="en-GB"/>
        </w:rPr>
      </w:pPr>
      <w:r w:rsidRPr="003A30C0">
        <w:rPr>
          <w:rFonts w:ascii="Arial" w:hAnsi="Arial" w:cs="Arial"/>
          <w:b/>
          <w:color w:val="000000"/>
          <w:sz w:val="24"/>
          <w:szCs w:val="20"/>
          <w:lang w:val="en-GB"/>
        </w:rPr>
        <w:t>Agenda Item:</w:t>
      </w:r>
      <w:bookmarkStart w:id="1" w:name="Source"/>
      <w:bookmarkEnd w:id="1"/>
      <w:r w:rsidRPr="003A30C0">
        <w:rPr>
          <w:rFonts w:ascii="Arial" w:hAnsi="Arial" w:cs="Arial"/>
          <w:b/>
          <w:color w:val="000000"/>
          <w:sz w:val="24"/>
          <w:szCs w:val="20"/>
          <w:lang w:val="en-GB"/>
        </w:rPr>
        <w:tab/>
      </w:r>
      <w:r w:rsidR="00C060E4">
        <w:rPr>
          <w:rFonts w:ascii="Arial" w:hAnsi="Arial" w:cs="Arial"/>
          <w:b/>
          <w:color w:val="000000"/>
          <w:sz w:val="24"/>
          <w:szCs w:val="20"/>
          <w:lang w:val="en-GB"/>
        </w:rPr>
        <w:t>8.1.3.3.5</w:t>
      </w:r>
    </w:p>
    <w:p w14:paraId="3EDB8261" w14:textId="1CDE5600" w:rsidR="009D2775" w:rsidRPr="009D2775" w:rsidRDefault="009D2775" w:rsidP="009D2775">
      <w:pPr>
        <w:spacing w:after="60"/>
        <w:ind w:left="1985" w:hanging="1985"/>
        <w:rPr>
          <w:rFonts w:ascii="Arial" w:hAnsi="Arial" w:cs="Arial"/>
          <w:b/>
          <w:color w:val="000000"/>
          <w:sz w:val="24"/>
          <w:szCs w:val="20"/>
          <w:lang w:val="en-GB"/>
        </w:rPr>
      </w:pPr>
      <w:r w:rsidRPr="009D2775">
        <w:rPr>
          <w:rFonts w:ascii="Arial" w:hAnsi="Arial" w:cs="Arial"/>
          <w:b/>
          <w:color w:val="000000"/>
          <w:sz w:val="24"/>
          <w:szCs w:val="20"/>
          <w:lang w:val="en-GB"/>
        </w:rPr>
        <w:t>Title:</w:t>
      </w:r>
      <w:bookmarkStart w:id="2" w:name="Title"/>
      <w:bookmarkEnd w:id="2"/>
      <w:r>
        <w:rPr>
          <w:rFonts w:ascii="Arial" w:hAnsi="Arial" w:cs="Arial"/>
          <w:b/>
          <w:color w:val="000000"/>
          <w:sz w:val="24"/>
          <w:szCs w:val="20"/>
          <w:lang w:val="en-GB"/>
        </w:rPr>
        <w:t xml:space="preserve">                     </w:t>
      </w:r>
      <w:r w:rsidR="004F545A">
        <w:rPr>
          <w:rFonts w:ascii="Arial" w:hAnsi="Arial" w:cs="Arial"/>
          <w:b/>
          <w:color w:val="000000"/>
          <w:sz w:val="24"/>
          <w:szCs w:val="20"/>
          <w:lang w:val="en-GB"/>
        </w:rPr>
        <w:t xml:space="preserve">Design </w:t>
      </w:r>
      <w:r w:rsidR="00C060E4">
        <w:rPr>
          <w:rFonts w:ascii="Arial" w:hAnsi="Arial" w:cs="Arial"/>
          <w:b/>
          <w:color w:val="000000"/>
          <w:sz w:val="24"/>
          <w:szCs w:val="20"/>
          <w:lang w:val="en-GB"/>
        </w:rPr>
        <w:t>Considerations for Preemptive Transmission</w:t>
      </w:r>
    </w:p>
    <w:p w14:paraId="3EDB8262" w14:textId="77777777" w:rsidR="009D2775" w:rsidRPr="009D2775" w:rsidRDefault="009D2775" w:rsidP="009D2775">
      <w:pPr>
        <w:spacing w:after="60"/>
        <w:ind w:left="1985" w:hanging="1985"/>
        <w:rPr>
          <w:rFonts w:ascii="Arial" w:hAnsi="Arial" w:cs="Arial"/>
          <w:b/>
          <w:color w:val="000000"/>
          <w:sz w:val="24"/>
          <w:szCs w:val="20"/>
          <w:lang w:val="en-GB"/>
        </w:rPr>
      </w:pPr>
      <w:r w:rsidRPr="009D2775">
        <w:rPr>
          <w:rFonts w:ascii="Arial" w:hAnsi="Arial" w:cs="Arial"/>
          <w:b/>
          <w:color w:val="000000"/>
          <w:sz w:val="24"/>
          <w:szCs w:val="20"/>
          <w:lang w:val="en-GB"/>
        </w:rPr>
        <w:t>Source:</w:t>
      </w:r>
      <w:r w:rsidRPr="009D2775">
        <w:rPr>
          <w:rFonts w:ascii="Arial" w:hAnsi="Arial" w:cs="Arial"/>
          <w:b/>
          <w:color w:val="000000"/>
          <w:sz w:val="24"/>
          <w:szCs w:val="20"/>
          <w:lang w:val="en-GB"/>
        </w:rPr>
        <w:tab/>
        <w:t>Convida Wireless</w:t>
      </w:r>
    </w:p>
    <w:p w14:paraId="3EDB8263" w14:textId="77777777" w:rsidR="009D2775" w:rsidRPr="009D2775" w:rsidRDefault="009D2775" w:rsidP="009D2775">
      <w:pPr>
        <w:spacing w:after="60"/>
        <w:ind w:left="1985" w:hanging="1985"/>
        <w:rPr>
          <w:rFonts w:ascii="Arial" w:hAnsi="Arial" w:cs="Arial"/>
          <w:b/>
          <w:color w:val="000000"/>
          <w:sz w:val="24"/>
          <w:szCs w:val="20"/>
          <w:lang w:val="en-GB"/>
        </w:rPr>
      </w:pPr>
      <w:r w:rsidRPr="009D2775">
        <w:rPr>
          <w:rFonts w:ascii="Arial" w:hAnsi="Arial" w:cs="Arial"/>
          <w:b/>
          <w:color w:val="000000"/>
          <w:sz w:val="24"/>
          <w:szCs w:val="20"/>
          <w:lang w:val="en-GB"/>
        </w:rPr>
        <w:t>Document for:</w:t>
      </w:r>
      <w:r w:rsidRPr="009D2775">
        <w:rPr>
          <w:rFonts w:ascii="Arial" w:hAnsi="Arial" w:cs="Arial"/>
          <w:b/>
          <w:color w:val="000000"/>
          <w:sz w:val="24"/>
          <w:szCs w:val="20"/>
          <w:lang w:val="en-GB"/>
        </w:rPr>
        <w:tab/>
      </w:r>
      <w:bookmarkStart w:id="3" w:name="DocumentFor"/>
      <w:bookmarkEnd w:id="3"/>
      <w:r w:rsidRPr="009D2775">
        <w:rPr>
          <w:rFonts w:ascii="Arial" w:hAnsi="Arial" w:cs="Arial"/>
          <w:b/>
          <w:color w:val="000000"/>
          <w:sz w:val="24"/>
          <w:szCs w:val="20"/>
          <w:lang w:val="en-GB"/>
        </w:rPr>
        <w:t>Discussion</w:t>
      </w:r>
    </w:p>
    <w:p w14:paraId="3EDB8264" w14:textId="77777777" w:rsidR="00FE5799" w:rsidRPr="002100D2" w:rsidRDefault="00FE5799" w:rsidP="00FE5799">
      <w:pPr>
        <w:pBdr>
          <w:bottom w:val="single" w:sz="4" w:space="1" w:color="auto"/>
        </w:pBdr>
        <w:tabs>
          <w:tab w:val="left" w:pos="2552"/>
        </w:tabs>
      </w:pPr>
    </w:p>
    <w:p w14:paraId="3EDB8265" w14:textId="77777777" w:rsidR="0056282E" w:rsidRPr="009D2775" w:rsidRDefault="0056282E" w:rsidP="00FE5799">
      <w:pPr>
        <w:pStyle w:val="Heading1"/>
        <w:spacing w:before="180"/>
        <w:ind w:left="562" w:hanging="562"/>
        <w:rPr>
          <w:rFonts w:ascii="Arial" w:hAnsi="Arial"/>
          <w:sz w:val="24"/>
          <w:szCs w:val="24"/>
        </w:rPr>
      </w:pPr>
      <w:r w:rsidRPr="009D2775">
        <w:rPr>
          <w:rFonts w:ascii="Arial" w:hAnsi="Arial"/>
          <w:sz w:val="24"/>
          <w:szCs w:val="24"/>
        </w:rPr>
        <w:t>Introduction</w:t>
      </w:r>
    </w:p>
    <w:p w14:paraId="3EDB8266" w14:textId="5233CFD3" w:rsidR="00663ABE" w:rsidRDefault="000B05CE" w:rsidP="000B05CE">
      <w:pPr>
        <w:pStyle w:val="BodyText"/>
        <w:rPr>
          <w:rFonts w:eastAsia="Malgun Gothic"/>
          <w:lang w:eastAsia="ko-KR"/>
        </w:rPr>
      </w:pPr>
      <w:r>
        <w:rPr>
          <w:rFonts w:eastAsia="Malgun Gothic"/>
          <w:lang w:eastAsia="ko-KR"/>
        </w:rPr>
        <w:t>At</w:t>
      </w:r>
      <w:r w:rsidR="008C678C">
        <w:rPr>
          <w:rFonts w:eastAsia="Malgun Gothic"/>
          <w:lang w:eastAsia="ko-KR"/>
        </w:rPr>
        <w:t xml:space="preserve"> the </w:t>
      </w:r>
      <w:r w:rsidR="008C678C" w:rsidRPr="00550C7C">
        <w:rPr>
          <w:rFonts w:eastAsia="Malgun Gothic"/>
          <w:lang w:eastAsia="ko-KR"/>
        </w:rPr>
        <w:t xml:space="preserve">RAN1 </w:t>
      </w:r>
      <w:r w:rsidR="008C678C">
        <w:rPr>
          <w:rFonts w:eastAsia="Malgun Gothic"/>
          <w:lang w:eastAsia="ko-KR"/>
        </w:rPr>
        <w:t>#8</w:t>
      </w:r>
      <w:r w:rsidR="00C060E4">
        <w:rPr>
          <w:rFonts w:eastAsia="Malgun Gothic"/>
          <w:lang w:eastAsia="ko-KR"/>
        </w:rPr>
        <w:t>8</w:t>
      </w:r>
      <w:r w:rsidR="008C678C">
        <w:rPr>
          <w:rFonts w:eastAsia="Malgun Gothic"/>
          <w:lang w:eastAsia="ko-KR"/>
        </w:rPr>
        <w:t xml:space="preserve"> me</w:t>
      </w:r>
      <w:r w:rsidR="00661561">
        <w:rPr>
          <w:rFonts w:eastAsia="Malgun Gothic"/>
          <w:lang w:eastAsia="ko-KR"/>
        </w:rPr>
        <w:t>e</w:t>
      </w:r>
      <w:r w:rsidR="008C678C">
        <w:rPr>
          <w:rFonts w:eastAsia="Malgun Gothic"/>
          <w:lang w:eastAsia="ko-KR"/>
        </w:rPr>
        <w:t>ting</w:t>
      </w:r>
      <w:r w:rsidR="00661561">
        <w:rPr>
          <w:rFonts w:eastAsia="Malgun Gothic"/>
          <w:lang w:eastAsia="ko-KR"/>
        </w:rPr>
        <w:t xml:space="preserve"> of February 2017</w:t>
      </w:r>
      <w:r w:rsidR="008C678C">
        <w:rPr>
          <w:rFonts w:eastAsia="Malgun Gothic"/>
          <w:lang w:eastAsia="ko-KR"/>
        </w:rPr>
        <w:t xml:space="preserve">, the following </w:t>
      </w:r>
      <w:r w:rsidR="00661561">
        <w:rPr>
          <w:rFonts w:eastAsia="Malgun Gothic"/>
          <w:lang w:eastAsia="ko-KR"/>
        </w:rPr>
        <w:t>agreements were made</w:t>
      </w:r>
      <w:r w:rsidR="00C060E4">
        <w:rPr>
          <w:rFonts w:eastAsia="Malgun Gothic"/>
          <w:lang w:eastAsia="ko-KR"/>
        </w:rPr>
        <w:t xml:space="preserve"> </w:t>
      </w:r>
      <w:r w:rsidR="00661561">
        <w:rPr>
          <w:rFonts w:eastAsia="Malgun Gothic"/>
          <w:lang w:eastAsia="ko-KR"/>
        </w:rPr>
        <w:t>on preemptive transmissions of URLLC over eMBB in the DL.</w:t>
      </w:r>
    </w:p>
    <w:p w14:paraId="205EBC4E" w14:textId="77777777" w:rsidR="00661561" w:rsidRPr="000B05CE" w:rsidRDefault="00661561" w:rsidP="00C22DA5">
      <w:pPr>
        <w:numPr>
          <w:ilvl w:val="0"/>
          <w:numId w:val="15"/>
        </w:numPr>
        <w:spacing w:after="120"/>
        <w:rPr>
          <w:rFonts w:eastAsia="MS Mincho"/>
          <w:i/>
          <w:szCs w:val="20"/>
          <w:lang w:eastAsia="ja-JP"/>
        </w:rPr>
      </w:pPr>
      <w:r w:rsidRPr="000B05CE">
        <w:rPr>
          <w:rFonts w:eastAsia="MS Mincho"/>
          <w:i/>
          <w:szCs w:val="20"/>
          <w:lang w:eastAsia="ja-JP"/>
        </w:rPr>
        <w:t>Indication can be dynamically signaled to a UE, whose assigned downlink resources have  partially been preempted by another downlink transmission, to increase the likelihood of successful demodulation and decoding  of the TB(s) transmitted within the above mentioned assigned resource</w:t>
      </w:r>
    </w:p>
    <w:p w14:paraId="6D6AAFE2" w14:textId="77777777" w:rsidR="00661561" w:rsidRPr="000B05CE" w:rsidRDefault="00661561" w:rsidP="00C22DA5">
      <w:pPr>
        <w:numPr>
          <w:ilvl w:val="0"/>
          <w:numId w:val="15"/>
        </w:numPr>
        <w:spacing w:after="120"/>
        <w:rPr>
          <w:rFonts w:eastAsia="MS Mincho"/>
          <w:i/>
          <w:szCs w:val="20"/>
          <w:lang w:eastAsia="ja-JP"/>
        </w:rPr>
      </w:pPr>
      <w:r w:rsidRPr="000B05CE">
        <w:rPr>
          <w:rFonts w:eastAsia="MS Mincho"/>
          <w:i/>
          <w:szCs w:val="20"/>
          <w:lang w:eastAsia="ja-JP"/>
        </w:rPr>
        <w:t>The indication may be used to increase the likelihood of successful demodulation and decoding of the transport block based on the pre-empted transmission and/or subsequent (re)-transmissions of the same TB</w:t>
      </w:r>
    </w:p>
    <w:p w14:paraId="2120AC7E" w14:textId="324A18EB" w:rsidR="007F7CB0" w:rsidRDefault="000B05CE" w:rsidP="00C22DA5">
      <w:pPr>
        <w:spacing w:after="120"/>
        <w:rPr>
          <w:rFonts w:eastAsia="MS Mincho"/>
          <w:szCs w:val="20"/>
          <w:lang w:eastAsia="ja-JP"/>
        </w:rPr>
      </w:pPr>
      <w:r>
        <w:rPr>
          <w:rFonts w:eastAsia="MS Mincho"/>
          <w:szCs w:val="20"/>
          <w:lang w:eastAsia="ja-JP"/>
        </w:rPr>
        <w:t>In this contribution, we discuss the design considerations for preemptive transmissions in the DL.</w:t>
      </w:r>
    </w:p>
    <w:p w14:paraId="3EDB826A" w14:textId="731020FC" w:rsidR="00762DF4" w:rsidRDefault="004D47E2" w:rsidP="00762DF4">
      <w:pPr>
        <w:pStyle w:val="Heading1"/>
        <w:spacing w:before="180"/>
        <w:ind w:left="562" w:hanging="562"/>
        <w:rPr>
          <w:rFonts w:ascii="Arial" w:hAnsi="Arial"/>
          <w:sz w:val="24"/>
          <w:szCs w:val="24"/>
        </w:rPr>
      </w:pPr>
      <w:r>
        <w:rPr>
          <w:rFonts w:ascii="Arial" w:hAnsi="Arial"/>
          <w:sz w:val="24"/>
          <w:szCs w:val="24"/>
        </w:rPr>
        <w:t xml:space="preserve">Handling preemption </w:t>
      </w:r>
      <w:r w:rsidR="002A0B25">
        <w:rPr>
          <w:rFonts w:ascii="Arial" w:hAnsi="Arial"/>
          <w:sz w:val="24"/>
          <w:szCs w:val="24"/>
        </w:rPr>
        <w:t>due to URLLC</w:t>
      </w:r>
    </w:p>
    <w:p w14:paraId="5FF37AFB" w14:textId="7DE5EE86" w:rsidR="004D47E2" w:rsidRPr="004D47E2" w:rsidRDefault="004D47E2" w:rsidP="004D47E2">
      <w:pPr>
        <w:pStyle w:val="BodyText"/>
      </w:pPr>
      <w:r>
        <w:rPr>
          <w:szCs w:val="20"/>
          <w:lang w:eastAsia="ja-JP"/>
        </w:rPr>
        <w:t xml:space="preserve">In view of this agreement, </w:t>
      </w:r>
      <w:r w:rsidR="0030071E">
        <w:rPr>
          <w:szCs w:val="20"/>
          <w:lang w:eastAsia="ja-JP"/>
        </w:rPr>
        <w:t xml:space="preserve">3GPP </w:t>
      </w:r>
      <w:r>
        <w:rPr>
          <w:szCs w:val="20"/>
          <w:lang w:eastAsia="ja-JP"/>
        </w:rPr>
        <w:t xml:space="preserve">NR may consider techniques to </w:t>
      </w:r>
      <w:r w:rsidR="009C62B0">
        <w:rPr>
          <w:szCs w:val="20"/>
          <w:lang w:eastAsia="ja-JP"/>
        </w:rPr>
        <w:t xml:space="preserve">handle retransmission </w:t>
      </w:r>
      <w:r w:rsidR="00894338">
        <w:rPr>
          <w:szCs w:val="20"/>
          <w:lang w:eastAsia="ja-JP"/>
        </w:rPr>
        <w:t xml:space="preserve">for </w:t>
      </w:r>
      <w:r w:rsidR="009C62B0">
        <w:rPr>
          <w:szCs w:val="20"/>
          <w:lang w:eastAsia="ja-JP"/>
        </w:rPr>
        <w:t>the eMBB UE</w:t>
      </w:r>
      <w:r>
        <w:rPr>
          <w:szCs w:val="20"/>
          <w:lang w:eastAsia="ja-JP"/>
        </w:rPr>
        <w:t xml:space="preserve"> and </w:t>
      </w:r>
      <w:r w:rsidR="00947BC0">
        <w:rPr>
          <w:szCs w:val="20"/>
          <w:lang w:eastAsia="ja-JP"/>
        </w:rPr>
        <w:t xml:space="preserve">techniques </w:t>
      </w:r>
      <w:r w:rsidR="000B05CE">
        <w:rPr>
          <w:szCs w:val="20"/>
          <w:lang w:eastAsia="ja-JP"/>
        </w:rPr>
        <w:t>to</w:t>
      </w:r>
      <w:r w:rsidR="00947BC0">
        <w:rPr>
          <w:szCs w:val="20"/>
          <w:lang w:eastAsia="ja-JP"/>
        </w:rPr>
        <w:t xml:space="preserve"> </w:t>
      </w:r>
      <w:r w:rsidR="009C62B0">
        <w:rPr>
          <w:szCs w:val="20"/>
          <w:lang w:eastAsia="ja-JP"/>
        </w:rPr>
        <w:t xml:space="preserve">improve </w:t>
      </w:r>
      <w:r>
        <w:rPr>
          <w:szCs w:val="20"/>
          <w:lang w:eastAsia="ja-JP"/>
        </w:rPr>
        <w:t xml:space="preserve">eMBB </w:t>
      </w:r>
      <w:r w:rsidR="00C22DA5">
        <w:rPr>
          <w:szCs w:val="20"/>
          <w:lang w:eastAsia="ja-JP"/>
        </w:rPr>
        <w:t>robustness</w:t>
      </w:r>
      <w:r w:rsidR="009C62B0">
        <w:rPr>
          <w:szCs w:val="20"/>
          <w:lang w:eastAsia="ja-JP"/>
        </w:rPr>
        <w:t xml:space="preserve"> </w:t>
      </w:r>
      <w:r>
        <w:rPr>
          <w:szCs w:val="20"/>
          <w:lang w:eastAsia="ja-JP"/>
        </w:rPr>
        <w:t xml:space="preserve">to minimize the </w:t>
      </w:r>
      <w:r w:rsidR="00947BC0">
        <w:rPr>
          <w:szCs w:val="20"/>
          <w:lang w:eastAsia="ja-JP"/>
        </w:rPr>
        <w:t xml:space="preserve">loss </w:t>
      </w:r>
      <w:r>
        <w:rPr>
          <w:szCs w:val="20"/>
          <w:lang w:eastAsia="ja-JP"/>
        </w:rPr>
        <w:t xml:space="preserve">from </w:t>
      </w:r>
      <w:r w:rsidR="00947BC0">
        <w:rPr>
          <w:szCs w:val="20"/>
          <w:lang w:eastAsia="ja-JP"/>
        </w:rPr>
        <w:t>preemption.</w:t>
      </w:r>
      <w:r>
        <w:rPr>
          <w:szCs w:val="20"/>
          <w:lang w:eastAsia="ja-JP"/>
        </w:rPr>
        <w:t xml:space="preserve"> These topics are discussed in more detail in the following sections.</w:t>
      </w:r>
    </w:p>
    <w:p w14:paraId="141ACAA7" w14:textId="6434B8C7" w:rsidR="00451DDB" w:rsidRDefault="00610DCB" w:rsidP="00451DDB">
      <w:pPr>
        <w:pStyle w:val="Heading2"/>
      </w:pPr>
      <w:bookmarkStart w:id="4" w:name="_Ref471386577"/>
      <w:r>
        <w:t>R</w:t>
      </w:r>
      <w:r w:rsidR="00281DE6">
        <w:t xml:space="preserve">etransmission </w:t>
      </w:r>
      <w:r>
        <w:t>of preempted resources</w:t>
      </w:r>
    </w:p>
    <w:p w14:paraId="62DD23C9" w14:textId="78FC7812" w:rsidR="00451DDB" w:rsidRDefault="00610DCB" w:rsidP="00451DDB">
      <w:pPr>
        <w:pStyle w:val="BodyText"/>
      </w:pPr>
      <w:r>
        <w:t>Retransmission of preempted eMBB resources may occur in the</w:t>
      </w:r>
      <w:r w:rsidR="00947BC0">
        <w:t xml:space="preserve"> following ways. </w:t>
      </w:r>
      <w:r w:rsidR="00B14599">
        <w:t>Note that the p</w:t>
      </w:r>
      <w:r w:rsidR="00947BC0">
        <w:t>ree</w:t>
      </w:r>
      <w:r w:rsidR="00A34538">
        <w:t>mpted resources may b</w:t>
      </w:r>
      <w:r w:rsidR="00947BC0">
        <w:t xml:space="preserve">e indicated at </w:t>
      </w:r>
      <w:r w:rsidR="00894338">
        <w:t xml:space="preserve">either CB or CBG </w:t>
      </w:r>
      <w:r w:rsidR="00947BC0">
        <w:t>level of granularity.</w:t>
      </w:r>
      <w:r w:rsidR="00B14599">
        <w:t xml:space="preserve"> </w:t>
      </w:r>
      <w:r w:rsidR="00B14599">
        <w:fldChar w:fldCharType="begin"/>
      </w:r>
      <w:r w:rsidR="00B14599">
        <w:instrText xml:space="preserve"> REF _Ref478037280 \h </w:instrText>
      </w:r>
      <w:r w:rsidR="00B14599">
        <w:fldChar w:fldCharType="separate"/>
      </w:r>
      <w:r w:rsidR="006D6F4E" w:rsidRPr="00402B6A">
        <w:t xml:space="preserve">Figure </w:t>
      </w:r>
      <w:r w:rsidR="006D6F4E">
        <w:rPr>
          <w:noProof/>
        </w:rPr>
        <w:t>1</w:t>
      </w:r>
      <w:r w:rsidR="00B14599">
        <w:fldChar w:fldCharType="end"/>
      </w:r>
      <w:r w:rsidR="00B14599">
        <w:t xml:space="preserve"> illustrates the related concept.</w:t>
      </w:r>
    </w:p>
    <w:p w14:paraId="1EA420DC" w14:textId="39B2586A" w:rsidR="00D26229" w:rsidRPr="00402B6A" w:rsidRDefault="00402B6A" w:rsidP="00D26229">
      <w:pPr>
        <w:pStyle w:val="BodyText"/>
        <w:numPr>
          <w:ilvl w:val="0"/>
          <w:numId w:val="16"/>
        </w:numPr>
      </w:pPr>
      <w:r w:rsidRPr="00402B6A">
        <w:t>The r</w:t>
      </w:r>
      <w:r w:rsidR="00D31B65" w:rsidRPr="00402B6A">
        <w:t xml:space="preserve">etransmission </w:t>
      </w:r>
      <w:r w:rsidR="00D15219" w:rsidRPr="00402B6A">
        <w:t xml:space="preserve">occurs </w:t>
      </w:r>
      <w:r w:rsidR="00D31B65" w:rsidRPr="00402B6A">
        <w:t xml:space="preserve">before </w:t>
      </w:r>
      <w:r>
        <w:t xml:space="preserve">the </w:t>
      </w:r>
      <w:r w:rsidR="00D31B65" w:rsidRPr="00402B6A">
        <w:t>eMBB UE sends</w:t>
      </w:r>
      <w:r w:rsidR="00D15219" w:rsidRPr="00402B6A">
        <w:t xml:space="preserve"> A/N </w:t>
      </w:r>
      <w:r w:rsidR="00D31B65" w:rsidRPr="00402B6A">
        <w:t>feedback</w:t>
      </w:r>
      <w:r>
        <w:t>.</w:t>
      </w:r>
      <w:r w:rsidR="00D31B65" w:rsidRPr="00402B6A">
        <w:t xml:space="preserve"> </w:t>
      </w:r>
      <w:r>
        <w:t>This can be handled in the following ways.</w:t>
      </w:r>
    </w:p>
    <w:p w14:paraId="02E83E28" w14:textId="01DD5D4E" w:rsidR="00D15219" w:rsidRPr="00402B6A" w:rsidRDefault="00D15219" w:rsidP="00D26229">
      <w:pPr>
        <w:pStyle w:val="BodyText"/>
        <w:numPr>
          <w:ilvl w:val="1"/>
          <w:numId w:val="16"/>
        </w:numPr>
      </w:pPr>
      <w:r w:rsidRPr="00402B6A">
        <w:t xml:space="preserve">The </w:t>
      </w:r>
      <w:r w:rsidR="00D26229" w:rsidRPr="00402B6A">
        <w:t xml:space="preserve">retransmission occurs </w:t>
      </w:r>
      <w:r w:rsidR="00A63DB7" w:rsidRPr="00402B6A">
        <w:t>as s</w:t>
      </w:r>
      <w:r w:rsidR="00FA3383">
        <w:t>hown</w:t>
      </w:r>
      <w:r w:rsidR="00A63DB7" w:rsidRPr="00402B6A">
        <w:t xml:space="preserve"> in </w:t>
      </w:r>
      <w:r w:rsidR="00A63DB7" w:rsidRPr="00402B6A">
        <w:fldChar w:fldCharType="begin"/>
      </w:r>
      <w:r w:rsidR="00A63DB7" w:rsidRPr="00402B6A">
        <w:instrText xml:space="preserve"> REF _Ref478037280 \h </w:instrText>
      </w:r>
      <w:r w:rsidR="00402B6A">
        <w:instrText xml:space="preserve"> \* MERGEFORMAT </w:instrText>
      </w:r>
      <w:r w:rsidR="00A63DB7" w:rsidRPr="00402B6A">
        <w:fldChar w:fldCharType="separate"/>
      </w:r>
      <w:r w:rsidR="006D6F4E" w:rsidRPr="00402B6A">
        <w:t xml:space="preserve">Figure </w:t>
      </w:r>
      <w:r w:rsidR="006D6F4E">
        <w:rPr>
          <w:noProof/>
        </w:rPr>
        <w:t>1</w:t>
      </w:r>
      <w:r w:rsidR="00A63DB7" w:rsidRPr="00402B6A">
        <w:fldChar w:fldCharType="end"/>
      </w:r>
      <w:r w:rsidR="00A63DB7" w:rsidRPr="00402B6A">
        <w:t>A</w:t>
      </w:r>
      <w:r w:rsidR="00402B6A">
        <w:t xml:space="preserve"> wh</w:t>
      </w:r>
      <w:r w:rsidR="00A63DB7" w:rsidRPr="00402B6A">
        <w:t>ere t</w:t>
      </w:r>
      <w:r w:rsidR="00D26229" w:rsidRPr="00402B6A">
        <w:t xml:space="preserve">he </w:t>
      </w:r>
      <w:r w:rsidRPr="00402B6A">
        <w:t xml:space="preserve">eMBB UE </w:t>
      </w:r>
      <w:r w:rsidR="00D26229" w:rsidRPr="00402B6A">
        <w:t xml:space="preserve">processes the </w:t>
      </w:r>
      <w:r w:rsidRPr="00402B6A">
        <w:t xml:space="preserve">retransmission </w:t>
      </w:r>
      <w:r w:rsidR="00FA3383">
        <w:t xml:space="preserve">caused by URLCC preemption </w:t>
      </w:r>
      <w:r w:rsidR="00D26229" w:rsidRPr="00402B6A">
        <w:t>and transmits it’s A/N on the resources allocated for the original transmission</w:t>
      </w:r>
      <w:r w:rsidRPr="00402B6A">
        <w:t>.</w:t>
      </w:r>
      <w:r w:rsidR="00D26229" w:rsidRPr="00402B6A">
        <w:t xml:space="preserve"> </w:t>
      </w:r>
      <w:r w:rsidR="00881688" w:rsidRPr="00402B6A">
        <w:t>This approach has latency constraints but uses A/N resources efficiently</w:t>
      </w:r>
      <w:r w:rsidR="00D26229" w:rsidRPr="00402B6A">
        <w:t>.</w:t>
      </w:r>
    </w:p>
    <w:p w14:paraId="2DA2073C" w14:textId="796C9D67" w:rsidR="00D26229" w:rsidRPr="00402B6A" w:rsidRDefault="00D26229" w:rsidP="00D26229">
      <w:pPr>
        <w:pStyle w:val="BodyText"/>
        <w:numPr>
          <w:ilvl w:val="1"/>
          <w:numId w:val="16"/>
        </w:numPr>
      </w:pPr>
      <w:r w:rsidRPr="00402B6A">
        <w:t xml:space="preserve">The retransmission occurs </w:t>
      </w:r>
      <w:r w:rsidR="00402B6A">
        <w:t xml:space="preserve">as </w:t>
      </w:r>
      <w:r w:rsidR="00FA3383">
        <w:t>shown</w:t>
      </w:r>
      <w:r w:rsidR="00402B6A">
        <w:t xml:space="preserve"> in </w:t>
      </w:r>
      <w:r w:rsidR="00402B6A" w:rsidRPr="00402B6A">
        <w:fldChar w:fldCharType="begin"/>
      </w:r>
      <w:r w:rsidR="00402B6A" w:rsidRPr="00402B6A">
        <w:instrText xml:space="preserve"> REF _Ref478037280 \h </w:instrText>
      </w:r>
      <w:r w:rsidR="00402B6A">
        <w:instrText xml:space="preserve"> \* MERGEFORMAT </w:instrText>
      </w:r>
      <w:r w:rsidR="00402B6A" w:rsidRPr="00402B6A">
        <w:fldChar w:fldCharType="separate"/>
      </w:r>
      <w:r w:rsidR="006D6F4E" w:rsidRPr="00402B6A">
        <w:t xml:space="preserve">Figure </w:t>
      </w:r>
      <w:r w:rsidR="006D6F4E">
        <w:rPr>
          <w:noProof/>
        </w:rPr>
        <w:t>1</w:t>
      </w:r>
      <w:r w:rsidR="00402B6A" w:rsidRPr="00402B6A">
        <w:fldChar w:fldCharType="end"/>
      </w:r>
      <w:r w:rsidR="00402B6A" w:rsidRPr="00402B6A">
        <w:t xml:space="preserve">B </w:t>
      </w:r>
      <w:r w:rsidR="00402B6A">
        <w:t>where the eMB</w:t>
      </w:r>
      <w:r w:rsidRPr="00402B6A">
        <w:t xml:space="preserve">B </w:t>
      </w:r>
      <w:r w:rsidR="00402B6A">
        <w:t xml:space="preserve">UE </w:t>
      </w:r>
      <w:r w:rsidR="00A1526E">
        <w:t xml:space="preserve">is </w:t>
      </w:r>
      <w:r w:rsidR="00FA3383">
        <w:t xml:space="preserve">configured/allocated with a </w:t>
      </w:r>
      <w:r w:rsidRPr="00402B6A">
        <w:t xml:space="preserve">new A/N resource for </w:t>
      </w:r>
      <w:r w:rsidR="005B37B8">
        <w:t xml:space="preserve">A/N </w:t>
      </w:r>
      <w:r w:rsidRPr="00402B6A">
        <w:t>feedback</w:t>
      </w:r>
      <w:r w:rsidR="005B37B8">
        <w:t xml:space="preserve"> </w:t>
      </w:r>
      <w:r w:rsidR="00FA3383">
        <w:t>for</w:t>
      </w:r>
      <w:r w:rsidR="00402B6A">
        <w:t xml:space="preserve"> the retransmission</w:t>
      </w:r>
      <w:r w:rsidR="00FA3383">
        <w:t xml:space="preserve"> caused by URLCC preemption</w:t>
      </w:r>
      <w:r w:rsidRPr="00402B6A">
        <w:t xml:space="preserve">. </w:t>
      </w:r>
      <w:r w:rsidR="00892CBE" w:rsidRPr="00402B6A">
        <w:t>Additionally the gNB may release the A/N resources for the original transmission</w:t>
      </w:r>
      <w:r w:rsidR="005B37B8">
        <w:t xml:space="preserve"> and reuse it efficiently</w:t>
      </w:r>
      <w:r w:rsidR="00892CBE" w:rsidRPr="00402B6A">
        <w:t xml:space="preserve">. </w:t>
      </w:r>
      <w:r w:rsidR="00032CB7">
        <w:t xml:space="preserve">This approach </w:t>
      </w:r>
      <w:r w:rsidR="00A1526E">
        <w:t xml:space="preserve">is </w:t>
      </w:r>
      <w:r w:rsidR="00032CB7">
        <w:t>less latency constrain</w:t>
      </w:r>
      <w:r w:rsidR="00A1526E">
        <w:t>ed</w:t>
      </w:r>
      <w:r w:rsidR="00032CB7">
        <w:t xml:space="preserve"> on the retrans</w:t>
      </w:r>
      <w:r w:rsidR="00886618">
        <w:t>m</w:t>
      </w:r>
      <w:r w:rsidR="00032CB7">
        <w:t>ission timeline.</w:t>
      </w:r>
    </w:p>
    <w:p w14:paraId="208205C8" w14:textId="56DF685C" w:rsidR="00947BC0" w:rsidRPr="00402B6A" w:rsidRDefault="00886618" w:rsidP="00281DE6">
      <w:pPr>
        <w:pStyle w:val="BodyText"/>
        <w:numPr>
          <w:ilvl w:val="0"/>
          <w:numId w:val="16"/>
        </w:numPr>
      </w:pPr>
      <w:r>
        <w:t xml:space="preserve">A </w:t>
      </w:r>
      <w:r w:rsidRPr="00402B6A">
        <w:t xml:space="preserve">retransmission occurs if a Nack is received for the preempted </w:t>
      </w:r>
      <w:r w:rsidR="00A1526E">
        <w:t xml:space="preserve">CBG or TB </w:t>
      </w:r>
      <w:r w:rsidR="00E12534">
        <w:t xml:space="preserve">as </w:t>
      </w:r>
      <w:r w:rsidR="00C9215B">
        <w:t>shown</w:t>
      </w:r>
      <w:r w:rsidR="00E12534">
        <w:t xml:space="preserve"> in </w:t>
      </w:r>
      <w:r w:rsidR="00E12534" w:rsidRPr="00402B6A">
        <w:fldChar w:fldCharType="begin"/>
      </w:r>
      <w:r w:rsidR="00E12534" w:rsidRPr="00402B6A">
        <w:instrText xml:space="preserve"> REF _Ref478037280 \h </w:instrText>
      </w:r>
      <w:r w:rsidR="00E12534">
        <w:instrText xml:space="preserve"> \* MERGEFORMAT </w:instrText>
      </w:r>
      <w:r w:rsidR="00E12534" w:rsidRPr="00402B6A">
        <w:fldChar w:fldCharType="separate"/>
      </w:r>
      <w:r w:rsidR="006D6F4E" w:rsidRPr="00402B6A">
        <w:t xml:space="preserve">Figure </w:t>
      </w:r>
      <w:r w:rsidR="006D6F4E">
        <w:rPr>
          <w:noProof/>
        </w:rPr>
        <w:t>1</w:t>
      </w:r>
      <w:r w:rsidR="00E12534" w:rsidRPr="00402B6A">
        <w:fldChar w:fldCharType="end"/>
      </w:r>
      <w:r w:rsidR="00E12534">
        <w:t>C</w:t>
      </w:r>
      <w:r w:rsidRPr="00402B6A">
        <w:t>. If the number of preempted eMBB resources is small, this approach may be advantageous as the likelihood of decoding a preempted eMBB transmission may be sufficiently high and unnecessary retransmissions can be avoided.</w:t>
      </w:r>
      <w:r>
        <w:t xml:space="preserve"> Here, the</w:t>
      </w:r>
      <w:r w:rsidR="00D15219" w:rsidRPr="00402B6A">
        <w:t xml:space="preserve"> HARQ retransmission may </w:t>
      </w:r>
      <w:r>
        <w:t xml:space="preserve">carry the </w:t>
      </w:r>
      <w:r w:rsidR="00D15219" w:rsidRPr="00402B6A">
        <w:t xml:space="preserve">preemption indication and resource information </w:t>
      </w:r>
      <w:r>
        <w:t>– so no other preemption indication is required. T</w:t>
      </w:r>
      <w:r w:rsidR="00D15219" w:rsidRPr="00402B6A">
        <w:t xml:space="preserve">his approach has </w:t>
      </w:r>
      <w:r>
        <w:t xml:space="preserve">more </w:t>
      </w:r>
      <w:r w:rsidR="00D15219" w:rsidRPr="00402B6A">
        <w:t xml:space="preserve">latency. </w:t>
      </w:r>
      <w:r w:rsidR="00281DE6" w:rsidRPr="00402B6A">
        <w:t>But in the</w:t>
      </w:r>
      <w:r w:rsidR="00881688" w:rsidRPr="00402B6A">
        <w:t xml:space="preserve"> e</w:t>
      </w:r>
      <w:r w:rsidR="00281DE6" w:rsidRPr="00402B6A">
        <w:t xml:space="preserve">vent that non preempted CBGs are also incorrectly decoded, a one-shot retransmission of preempted and erroneous CBGs </w:t>
      </w:r>
      <w:r w:rsidR="00610DCB" w:rsidRPr="00402B6A">
        <w:t xml:space="preserve">is </w:t>
      </w:r>
      <w:r w:rsidR="00281DE6" w:rsidRPr="00402B6A">
        <w:t>sufficient</w:t>
      </w:r>
      <w:r w:rsidR="007E02C8" w:rsidRPr="00402B6A">
        <w:t xml:space="preserve"> and save</w:t>
      </w:r>
      <w:r>
        <w:t>s</w:t>
      </w:r>
      <w:r w:rsidR="007E02C8" w:rsidRPr="00402B6A">
        <w:t xml:space="preserve"> control overhead</w:t>
      </w:r>
      <w:r w:rsidR="00281DE6" w:rsidRPr="00402B6A">
        <w:t>.</w:t>
      </w:r>
    </w:p>
    <w:p w14:paraId="0BC48163" w14:textId="6F7D9C7C" w:rsidR="00B14599" w:rsidRPr="00402B6A" w:rsidRDefault="009461A7" w:rsidP="00A919AE">
      <w:pPr>
        <w:pStyle w:val="BodyText"/>
        <w:ind w:left="720"/>
        <w:jc w:val="center"/>
      </w:pPr>
      <w:r>
        <w:object w:dxaOrig="10820" w:dyaOrig="10553" w14:anchorId="6D324B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453.4pt;height:441.4pt" o:ole="">
            <v:imagedata r:id="rId11" o:title=""/>
          </v:shape>
          <o:OLEObject Type="Embed" ProgID="Visio.Drawing.15" ShapeID="_x0000_i1030" DrawAspect="Content" ObjectID="_1551909337" r:id="rId12"/>
        </w:object>
      </w:r>
    </w:p>
    <w:p w14:paraId="0CA46A7D" w14:textId="0B91D15B" w:rsidR="00B14599" w:rsidRDefault="00B14599" w:rsidP="00B14599">
      <w:pPr>
        <w:pStyle w:val="Caption"/>
        <w:jc w:val="center"/>
      </w:pPr>
      <w:bookmarkStart w:id="5" w:name="_Ref478037280"/>
      <w:r w:rsidRPr="00402B6A">
        <w:t xml:space="preserve">Figure </w:t>
      </w:r>
      <w:r w:rsidRPr="00402B6A">
        <w:fldChar w:fldCharType="begin"/>
      </w:r>
      <w:r w:rsidRPr="00402B6A">
        <w:instrText xml:space="preserve"> SEQ Figure \* ARABIC </w:instrText>
      </w:r>
      <w:r w:rsidRPr="00402B6A">
        <w:fldChar w:fldCharType="separate"/>
      </w:r>
      <w:r w:rsidR="006D6F4E">
        <w:rPr>
          <w:noProof/>
        </w:rPr>
        <w:t>1</w:t>
      </w:r>
      <w:r w:rsidRPr="00402B6A">
        <w:fldChar w:fldCharType="end"/>
      </w:r>
      <w:bookmarkEnd w:id="5"/>
      <w:r w:rsidR="00B91265">
        <w:t xml:space="preserve"> retransmission strategies in preemption (A) Feedback for retransmission on original A/N resources, (B) Feedback for retransmission on new A/N resources, (c) Retransmission after Nack.</w:t>
      </w:r>
    </w:p>
    <w:p w14:paraId="09805A77" w14:textId="53B379A5" w:rsidR="0003661F" w:rsidRPr="0003661F" w:rsidRDefault="0003661F" w:rsidP="0003661F">
      <w:pPr>
        <w:pStyle w:val="BodyText"/>
      </w:pPr>
      <w:r w:rsidRPr="00402B6A">
        <w:rPr>
          <w:b/>
          <w:i/>
        </w:rPr>
        <w:t xml:space="preserve">Observation </w:t>
      </w:r>
      <w:r>
        <w:rPr>
          <w:b/>
          <w:i/>
        </w:rPr>
        <w:t>1</w:t>
      </w:r>
      <w:r w:rsidRPr="00402B6A">
        <w:rPr>
          <w:b/>
          <w:i/>
        </w:rPr>
        <w:t xml:space="preserve">: </w:t>
      </w:r>
      <w:r>
        <w:rPr>
          <w:b/>
          <w:i/>
        </w:rPr>
        <w:t>Retransmission of preempted resources may be done in different ways. NR should evaluate the resource overhead and latency in evaluating these solutions.</w:t>
      </w:r>
    </w:p>
    <w:p w14:paraId="1FC6679E" w14:textId="575536D4" w:rsidR="00451DDB" w:rsidRPr="00402B6A" w:rsidRDefault="00FC2E5B" w:rsidP="00451DDB">
      <w:pPr>
        <w:pStyle w:val="Heading2"/>
      </w:pPr>
      <w:r>
        <w:t>Improving</w:t>
      </w:r>
      <w:r w:rsidR="004344BD">
        <w:t xml:space="preserve"> eMBB</w:t>
      </w:r>
      <w:r w:rsidR="00384E2D" w:rsidRPr="00402B6A">
        <w:t xml:space="preserve"> robustness to preemption</w:t>
      </w:r>
    </w:p>
    <w:p w14:paraId="3F1A2E61" w14:textId="4C17ACBC" w:rsidR="006157F6" w:rsidRPr="00402B6A" w:rsidRDefault="003B7BF0" w:rsidP="00451DDB">
      <w:pPr>
        <w:pStyle w:val="BodyText"/>
      </w:pPr>
      <w:r w:rsidRPr="00402B6A">
        <w:t xml:space="preserve">When </w:t>
      </w:r>
      <w:r w:rsidR="00416EDE" w:rsidRPr="00402B6A">
        <w:t>preemption occurs</w:t>
      </w:r>
      <w:r w:rsidRPr="00402B6A">
        <w:t xml:space="preserve">, </w:t>
      </w:r>
      <w:r w:rsidR="00416EDE" w:rsidRPr="00402B6A">
        <w:t>some eMBB resources are erased or punctured – e</w:t>
      </w:r>
      <w:r w:rsidRPr="00402B6A">
        <w:t xml:space="preserve">ffectively the code rate for the impacted CBs </w:t>
      </w:r>
      <w:r w:rsidR="00A05445" w:rsidRPr="00402B6A">
        <w:t>is</w:t>
      </w:r>
      <w:r w:rsidRPr="00402B6A">
        <w:t xml:space="preserve"> </w:t>
      </w:r>
      <w:r w:rsidR="00136B6E" w:rsidRPr="00402B6A">
        <w:t>increased and performance is lowered</w:t>
      </w:r>
      <w:r w:rsidRPr="00402B6A">
        <w:t xml:space="preserve">. If frequency first mapping is used for CBs, the impact of preemption </w:t>
      </w:r>
      <w:r w:rsidR="006D4599">
        <w:t xml:space="preserve">can </w:t>
      </w:r>
      <w:r w:rsidRPr="00402B6A">
        <w:t xml:space="preserve">be significant </w:t>
      </w:r>
      <w:r w:rsidR="006D4599">
        <w:t xml:space="preserve">on a single CB or </w:t>
      </w:r>
      <w:r w:rsidRPr="00402B6A">
        <w:t xml:space="preserve">a small </w:t>
      </w:r>
      <w:r w:rsidR="006D4599">
        <w:t>group</w:t>
      </w:r>
      <w:r w:rsidRPr="00402B6A">
        <w:t xml:space="preserve"> of CBs. </w:t>
      </w:r>
      <w:r w:rsidR="000B5937" w:rsidRPr="00402B6A">
        <w:fldChar w:fldCharType="begin"/>
      </w:r>
      <w:r w:rsidR="000B5937" w:rsidRPr="00402B6A">
        <w:instrText xml:space="preserve"> REF _Ref478037776 \h </w:instrText>
      </w:r>
      <w:r w:rsidR="00402B6A">
        <w:instrText xml:space="preserve"> \* MERGEFORMAT </w:instrText>
      </w:r>
      <w:r w:rsidR="000B5937" w:rsidRPr="00402B6A">
        <w:fldChar w:fldCharType="separate"/>
      </w:r>
      <w:r w:rsidR="006D6F4E" w:rsidRPr="00402B6A">
        <w:t xml:space="preserve">Figure </w:t>
      </w:r>
      <w:r w:rsidR="006D6F4E">
        <w:rPr>
          <w:noProof/>
        </w:rPr>
        <w:t>2</w:t>
      </w:r>
      <w:r w:rsidR="000B5937" w:rsidRPr="00402B6A">
        <w:fldChar w:fldCharType="end"/>
      </w:r>
      <w:r w:rsidR="000B5937" w:rsidRPr="00402B6A">
        <w:t>A indicates erasure of la</w:t>
      </w:r>
      <w:r w:rsidR="006D6F4E">
        <w:t>rge number of resources for CB</w:t>
      </w:r>
      <w:r w:rsidR="006D6F4E" w:rsidRPr="006D6F4E">
        <w:rPr>
          <w:vertAlign w:val="subscript"/>
        </w:rPr>
        <w:t>0</w:t>
      </w:r>
      <w:r w:rsidR="000B5937" w:rsidRPr="00402B6A">
        <w:t xml:space="preserve"> due to frequency first mapping.</w:t>
      </w:r>
    </w:p>
    <w:p w14:paraId="1981DBFD" w14:textId="548F48F4" w:rsidR="00451DDB" w:rsidRPr="00402B6A" w:rsidRDefault="003B7BF0" w:rsidP="00451DDB">
      <w:pPr>
        <w:pStyle w:val="BodyText"/>
      </w:pPr>
      <w:r w:rsidRPr="00402B6A">
        <w:t xml:space="preserve">However, if the impact of preemption can be distributed to a large number of CBs, the </w:t>
      </w:r>
      <w:r w:rsidR="00A1526E">
        <w:t xml:space="preserve">throughput </w:t>
      </w:r>
      <w:r w:rsidR="00992972">
        <w:t xml:space="preserve">of </w:t>
      </w:r>
      <w:r w:rsidRPr="00402B6A">
        <w:t xml:space="preserve">eMBB transmission can be more robust to the preemption. </w:t>
      </w:r>
      <w:r w:rsidR="006157F6" w:rsidRPr="00402B6A">
        <w:t xml:space="preserve">The </w:t>
      </w:r>
      <w:r w:rsidR="00992972">
        <w:t>preempted resources</w:t>
      </w:r>
      <w:r w:rsidR="006157F6" w:rsidRPr="00402B6A">
        <w:t xml:space="preserve"> can be distributed across multiple eMBB CBs through the following ways:</w:t>
      </w:r>
    </w:p>
    <w:p w14:paraId="33DD4119" w14:textId="4A8EE0DC" w:rsidR="006157F6" w:rsidRPr="00402B6A" w:rsidRDefault="006157F6" w:rsidP="006157F6">
      <w:pPr>
        <w:pStyle w:val="BodyText"/>
        <w:numPr>
          <w:ilvl w:val="0"/>
          <w:numId w:val="17"/>
        </w:numPr>
      </w:pPr>
      <w:r w:rsidRPr="00402B6A">
        <w:t>Distribute eMBB CBs in time (through randomization over N symbols)</w:t>
      </w:r>
      <w:r w:rsidR="00136B6E" w:rsidRPr="00402B6A">
        <w:t xml:space="preserve">. </w:t>
      </w:r>
      <w:r w:rsidR="00136B6E" w:rsidRPr="00402B6A">
        <w:fldChar w:fldCharType="begin"/>
      </w:r>
      <w:r w:rsidR="00136B6E" w:rsidRPr="00402B6A">
        <w:instrText xml:space="preserve"> REF _Ref478037776 \h </w:instrText>
      </w:r>
      <w:r w:rsidR="00402B6A">
        <w:instrText xml:space="preserve"> \* MERGEFORMAT </w:instrText>
      </w:r>
      <w:r w:rsidR="00136B6E" w:rsidRPr="00402B6A">
        <w:fldChar w:fldCharType="separate"/>
      </w:r>
      <w:r w:rsidR="006D6F4E" w:rsidRPr="00402B6A">
        <w:t xml:space="preserve">Figure </w:t>
      </w:r>
      <w:r w:rsidR="006D6F4E">
        <w:rPr>
          <w:noProof/>
        </w:rPr>
        <w:t>2</w:t>
      </w:r>
      <w:r w:rsidR="00136B6E" w:rsidRPr="00402B6A">
        <w:fldChar w:fldCharType="end"/>
      </w:r>
      <w:r w:rsidR="00136B6E" w:rsidRPr="00402B6A">
        <w:t xml:space="preserve">B gives a </w:t>
      </w:r>
      <w:r w:rsidR="00330576">
        <w:t xml:space="preserve">simplified </w:t>
      </w:r>
      <w:r w:rsidR="00136B6E" w:rsidRPr="00402B6A">
        <w:t xml:space="preserve">example of randomized mapping </w:t>
      </w:r>
      <w:r w:rsidR="00B87B1E">
        <w:t xml:space="preserve">of 2 CBs </w:t>
      </w:r>
      <w:r w:rsidR="00136B6E" w:rsidRPr="00402B6A">
        <w:t xml:space="preserve">within a slot </w:t>
      </w:r>
      <w:r w:rsidR="00B87B1E">
        <w:t xml:space="preserve">of a DL grant </w:t>
      </w:r>
      <w:r w:rsidR="00136B6E" w:rsidRPr="00402B6A">
        <w:t xml:space="preserve">– as a result, </w:t>
      </w:r>
      <w:r w:rsidR="00330576">
        <w:t>2</w:t>
      </w:r>
      <w:r w:rsidR="00136B6E" w:rsidRPr="00402B6A">
        <w:t xml:space="preserve"> CBs are mapped in resources that are punctured. </w:t>
      </w:r>
      <w:r w:rsidR="00C71DC4" w:rsidRPr="00402B6A">
        <w:t>This approach increases latency</w:t>
      </w:r>
      <w:r w:rsidR="000A105C">
        <w:t xml:space="preserve"> and buffering requirements</w:t>
      </w:r>
      <w:r w:rsidR="00C71DC4" w:rsidRPr="00402B6A">
        <w:t xml:space="preserve"> in decoding the CBs</w:t>
      </w:r>
      <w:r w:rsidR="00330576">
        <w:t xml:space="preserve"> but distributes the impact of the puncturing</w:t>
      </w:r>
      <w:r w:rsidR="00C71DC4" w:rsidRPr="00402B6A">
        <w:t>.</w:t>
      </w:r>
    </w:p>
    <w:p w14:paraId="3F71B167" w14:textId="77783631" w:rsidR="00E12F7A" w:rsidRDefault="00EC39E1" w:rsidP="00136B6E">
      <w:pPr>
        <w:pStyle w:val="BodyText"/>
        <w:numPr>
          <w:ilvl w:val="0"/>
          <w:numId w:val="17"/>
        </w:numPr>
      </w:pPr>
      <w:r>
        <w:lastRenderedPageBreak/>
        <w:t>Perform additional rate matching (increasing the code rate)</w:t>
      </w:r>
      <w:r w:rsidR="00A1526E" w:rsidRPr="00402B6A">
        <w:t xml:space="preserve"> </w:t>
      </w:r>
      <w:r w:rsidR="006157F6" w:rsidRPr="00402B6A">
        <w:t xml:space="preserve">on </w:t>
      </w:r>
      <w:r w:rsidR="00E12F7A">
        <w:t xml:space="preserve">one or more of </w:t>
      </w:r>
      <w:r w:rsidR="006157F6" w:rsidRPr="00402B6A">
        <w:t>the CBs following the preempted resources.</w:t>
      </w:r>
      <w:r w:rsidR="00136B6E" w:rsidRPr="00402B6A">
        <w:t xml:space="preserve"> Here eMBB CBs are mapped conti</w:t>
      </w:r>
      <w:r w:rsidR="00992972">
        <w:t>g</w:t>
      </w:r>
      <w:r w:rsidR="00136B6E" w:rsidRPr="00402B6A">
        <w:t xml:space="preserve">uously </w:t>
      </w:r>
      <w:r w:rsidR="00E12F7A">
        <w:t xml:space="preserve">in frequency first manner </w:t>
      </w:r>
      <w:r w:rsidR="00136B6E" w:rsidRPr="00402B6A">
        <w:t xml:space="preserve">in available resources – </w:t>
      </w:r>
      <w:r w:rsidR="00410AA2">
        <w:t xml:space="preserve">the </w:t>
      </w:r>
      <w:r w:rsidR="00136B6E" w:rsidRPr="00402B6A">
        <w:t xml:space="preserve">preempted resources are skipped. The remaining code blocks </w:t>
      </w:r>
      <w:r w:rsidR="00992972">
        <w:t>are</w:t>
      </w:r>
      <w:r w:rsidR="00136B6E" w:rsidRPr="00402B6A">
        <w:t xml:space="preserve"> rate matched further to </w:t>
      </w:r>
      <w:r>
        <w:t>fit into</w:t>
      </w:r>
      <w:r w:rsidR="00136B6E" w:rsidRPr="00402B6A">
        <w:t xml:space="preserve"> the remaining resources</w:t>
      </w:r>
      <w:r>
        <w:t xml:space="preserve"> - t</w:t>
      </w:r>
      <w:r w:rsidR="00136B6E" w:rsidRPr="00402B6A">
        <w:t>hus they operate at a higher code rate. This is illustrated in</w:t>
      </w:r>
      <w:r w:rsidR="00410AA2">
        <w:t xml:space="preserve"> a simplified example in </w:t>
      </w:r>
      <w:r w:rsidR="00410AA2">
        <w:fldChar w:fldCharType="begin"/>
      </w:r>
      <w:r w:rsidR="00410AA2">
        <w:instrText xml:space="preserve"> REF _Ref478120772 \h </w:instrText>
      </w:r>
      <w:r w:rsidR="00410AA2">
        <w:fldChar w:fldCharType="separate"/>
      </w:r>
      <w:r w:rsidR="00410AA2" w:rsidRPr="00402B6A">
        <w:t xml:space="preserve">Figure </w:t>
      </w:r>
      <w:r w:rsidR="00410AA2">
        <w:rPr>
          <w:noProof/>
        </w:rPr>
        <w:t>3</w:t>
      </w:r>
      <w:r w:rsidR="00410AA2">
        <w:fldChar w:fldCharType="end"/>
      </w:r>
      <w:r w:rsidR="00410AA2">
        <w:t xml:space="preserve"> </w:t>
      </w:r>
      <w:r w:rsidR="000654EC" w:rsidRPr="00402B6A">
        <w:t xml:space="preserve">where the </w:t>
      </w:r>
      <w:r w:rsidR="00E12F7A">
        <w:t>preemption occurs in resources originally intended for CB</w:t>
      </w:r>
      <w:r w:rsidR="00E12F7A" w:rsidRPr="00E12F7A">
        <w:rPr>
          <w:vertAlign w:val="subscript"/>
        </w:rPr>
        <w:t>0</w:t>
      </w:r>
      <w:r w:rsidR="00E12F7A">
        <w:t>. CB</w:t>
      </w:r>
      <w:r w:rsidR="00E12F7A" w:rsidRPr="00E12F7A">
        <w:rPr>
          <w:vertAlign w:val="subscript"/>
        </w:rPr>
        <w:t>0</w:t>
      </w:r>
      <w:r w:rsidR="00E12F7A">
        <w:t xml:space="preserve"> symbols are mapped </w:t>
      </w:r>
      <w:r w:rsidR="00510600">
        <w:t xml:space="preserve">in resources following the preemption. In this example, </w:t>
      </w:r>
      <w:r w:rsidR="00410B5E">
        <w:t>CB</w:t>
      </w:r>
      <w:r w:rsidR="00410B5E">
        <w:rPr>
          <w:vertAlign w:val="subscript"/>
        </w:rPr>
        <w:t>1</w:t>
      </w:r>
      <w:r w:rsidR="00410B5E">
        <w:t xml:space="preserve">, </w:t>
      </w:r>
      <w:r w:rsidR="004742F3">
        <w:t>CB</w:t>
      </w:r>
      <w:r w:rsidR="004742F3" w:rsidRPr="004742F3">
        <w:rPr>
          <w:vertAlign w:val="subscript"/>
        </w:rPr>
        <w:t>2</w:t>
      </w:r>
      <w:r w:rsidR="004742F3">
        <w:t>, CB</w:t>
      </w:r>
      <w:r w:rsidR="004742F3" w:rsidRPr="004742F3">
        <w:rPr>
          <w:vertAlign w:val="subscript"/>
        </w:rPr>
        <w:t>3</w:t>
      </w:r>
      <w:r w:rsidR="00C00034">
        <w:rPr>
          <w:vertAlign w:val="subscript"/>
        </w:rPr>
        <w:t xml:space="preserve"> </w:t>
      </w:r>
      <w:r w:rsidR="00C00034">
        <w:t>and</w:t>
      </w:r>
      <w:r w:rsidR="004742F3">
        <w:t xml:space="preserve"> CB</w:t>
      </w:r>
      <w:r w:rsidR="004742F3" w:rsidRPr="004742F3">
        <w:rPr>
          <w:vertAlign w:val="subscript"/>
        </w:rPr>
        <w:t>4</w:t>
      </w:r>
      <w:r w:rsidR="004742F3">
        <w:t xml:space="preserve"> </w:t>
      </w:r>
      <w:r w:rsidR="00C00034">
        <w:t>are rate matched to fit into the remaining resources</w:t>
      </w:r>
      <w:r w:rsidR="004742F3">
        <w:t xml:space="preserve">. </w:t>
      </w:r>
      <w:r w:rsidR="000A105C">
        <w:t>This scheme removes the latency contraints and buffering requirements for randomization.</w:t>
      </w:r>
      <w:r w:rsidR="00A1526E">
        <w:t xml:space="preserve"> However, if preemption occurs closer to the end of the TB, few CBs can be further rate matched and the scheme would reduce to a freq</w:t>
      </w:r>
      <w:r>
        <w:t>u</w:t>
      </w:r>
      <w:r w:rsidR="00A1526E">
        <w:t>ency first mapping scheme in performance.</w:t>
      </w:r>
    </w:p>
    <w:p w14:paraId="57C972E7" w14:textId="383BCF41" w:rsidR="006157F6" w:rsidRPr="00402B6A" w:rsidRDefault="006157F6" w:rsidP="004742F3">
      <w:pPr>
        <w:pStyle w:val="BodyText"/>
        <w:ind w:left="720"/>
      </w:pPr>
    </w:p>
    <w:p w14:paraId="10F2E3F2" w14:textId="25E00EC9" w:rsidR="000654EC" w:rsidRPr="00402B6A" w:rsidRDefault="00C22DA5" w:rsidP="00A919AE">
      <w:pPr>
        <w:pStyle w:val="BodyText"/>
        <w:ind w:left="720"/>
        <w:jc w:val="center"/>
      </w:pPr>
      <w:r>
        <w:object w:dxaOrig="16259" w:dyaOrig="9985" w14:anchorId="7866FAF6">
          <v:shape id="_x0000_i1033" type="#_x0000_t75" style="width:277.05pt;height:170.1pt" o:ole="">
            <v:imagedata r:id="rId13" o:title=""/>
          </v:shape>
          <o:OLEObject Type="Embed" ProgID="Visio.Drawing.15" ShapeID="_x0000_i1033" DrawAspect="Content" ObjectID="_1551909338" r:id="rId14"/>
        </w:object>
      </w:r>
    </w:p>
    <w:p w14:paraId="342334D7" w14:textId="417CCC0F" w:rsidR="006157F6" w:rsidRDefault="000B5937" w:rsidP="000B5937">
      <w:pPr>
        <w:pStyle w:val="Caption"/>
        <w:jc w:val="center"/>
      </w:pPr>
      <w:bookmarkStart w:id="6" w:name="_Ref478037776"/>
      <w:r w:rsidRPr="00402B6A">
        <w:t xml:space="preserve">Figure </w:t>
      </w:r>
      <w:r w:rsidRPr="00402B6A">
        <w:fldChar w:fldCharType="begin"/>
      </w:r>
      <w:r w:rsidRPr="00402B6A">
        <w:instrText xml:space="preserve"> SEQ Figure \* ARABIC </w:instrText>
      </w:r>
      <w:r w:rsidRPr="00402B6A">
        <w:fldChar w:fldCharType="separate"/>
      </w:r>
      <w:r w:rsidR="006D6F4E">
        <w:rPr>
          <w:noProof/>
        </w:rPr>
        <w:t>2</w:t>
      </w:r>
      <w:r w:rsidRPr="00402B6A">
        <w:fldChar w:fldCharType="end"/>
      </w:r>
      <w:bookmarkEnd w:id="6"/>
      <w:r w:rsidR="00587826">
        <w:t xml:space="preserve"> Effect of puncturing on eMBB CBs (A) Puncturing severely affects 1 CB in frequency first mapping (B) Punctured resources are distributed over randomized CBs.</w:t>
      </w:r>
    </w:p>
    <w:p w14:paraId="1F6E2E58" w14:textId="77777777" w:rsidR="00E12F7A" w:rsidRDefault="00E12F7A" w:rsidP="006D6F4E"/>
    <w:p w14:paraId="6F13706E" w14:textId="77777777" w:rsidR="006C5200" w:rsidRDefault="006C5200" w:rsidP="006D6F4E"/>
    <w:p w14:paraId="60F49D1D" w14:textId="6641037C" w:rsidR="00E12F7A" w:rsidRDefault="00140CB9" w:rsidP="00A919AE">
      <w:pPr>
        <w:jc w:val="center"/>
      </w:pPr>
      <w:r>
        <w:object w:dxaOrig="11222" w:dyaOrig="6905" w14:anchorId="21FE9F3C">
          <v:shape id="_x0000_i1027" type="#_x0000_t75" style="width:313.55pt;height:193.55pt" o:ole="">
            <v:imagedata r:id="rId15" o:title=""/>
          </v:shape>
          <o:OLEObject Type="Embed" ProgID="Visio.Drawing.15" ShapeID="_x0000_i1027" DrawAspect="Content" ObjectID="_1551909339" r:id="rId16"/>
        </w:object>
      </w:r>
    </w:p>
    <w:p w14:paraId="44617D95" w14:textId="784CB123" w:rsidR="006D6F4E" w:rsidRPr="00402B6A" w:rsidRDefault="006D6F4E" w:rsidP="006D6F4E">
      <w:pPr>
        <w:pStyle w:val="Caption"/>
        <w:jc w:val="center"/>
      </w:pPr>
      <w:bookmarkStart w:id="7" w:name="_Ref478120772"/>
      <w:r w:rsidRPr="00402B6A">
        <w:t xml:space="preserve">Figure </w:t>
      </w:r>
      <w:r w:rsidRPr="00402B6A">
        <w:fldChar w:fldCharType="begin"/>
      </w:r>
      <w:r w:rsidRPr="00402B6A">
        <w:instrText xml:space="preserve"> SEQ Figure \* ARABIC </w:instrText>
      </w:r>
      <w:r w:rsidRPr="00402B6A">
        <w:fldChar w:fldCharType="separate"/>
      </w:r>
      <w:r>
        <w:rPr>
          <w:noProof/>
        </w:rPr>
        <w:t>3</w:t>
      </w:r>
      <w:r w:rsidRPr="00402B6A">
        <w:fldChar w:fldCharType="end"/>
      </w:r>
      <w:bookmarkEnd w:id="7"/>
      <w:r w:rsidR="00B172C3">
        <w:t xml:space="preserve"> Frequency first mapping with additional rate matching for CBs following the preemption</w:t>
      </w:r>
    </w:p>
    <w:p w14:paraId="570DB83A" w14:textId="77777777" w:rsidR="006D6F4E" w:rsidRPr="006D6F4E" w:rsidRDefault="006D6F4E" w:rsidP="006D6F4E"/>
    <w:p w14:paraId="5E44B697" w14:textId="77777777" w:rsidR="00A1526E" w:rsidRDefault="009C32EA" w:rsidP="00B265C3">
      <w:r w:rsidRPr="00402B6A">
        <w:fldChar w:fldCharType="begin"/>
      </w:r>
      <w:r w:rsidRPr="00402B6A">
        <w:instrText xml:space="preserve"> REF _Ref478038877 \h </w:instrText>
      </w:r>
      <w:r w:rsidR="00402B6A">
        <w:instrText xml:space="preserve"> \* MERGEFORMAT </w:instrText>
      </w:r>
      <w:r w:rsidRPr="00402B6A">
        <w:fldChar w:fldCharType="separate"/>
      </w:r>
      <w:r w:rsidR="006D6F4E" w:rsidRPr="00402B6A">
        <w:t xml:space="preserve">Figure </w:t>
      </w:r>
      <w:r w:rsidR="006D6F4E">
        <w:rPr>
          <w:noProof/>
        </w:rPr>
        <w:t>4</w:t>
      </w:r>
      <w:r w:rsidRPr="00402B6A">
        <w:fldChar w:fldCharType="end"/>
      </w:r>
      <w:r w:rsidRPr="00402B6A">
        <w:t xml:space="preserve"> compares the performance of </w:t>
      </w:r>
      <w:r w:rsidR="00A10405">
        <w:t xml:space="preserve">the schemes discussed above. </w:t>
      </w:r>
      <w:r w:rsidRPr="00402B6A">
        <w:t xml:space="preserve">The simulation assumptions are listed in </w:t>
      </w:r>
      <w:r w:rsidRPr="00402B6A">
        <w:fldChar w:fldCharType="begin"/>
      </w:r>
      <w:r w:rsidRPr="00402B6A">
        <w:instrText xml:space="preserve"> REF _Ref478038906 \h </w:instrText>
      </w:r>
      <w:r w:rsidR="00402B6A">
        <w:instrText xml:space="preserve"> \* MERGEFORMAT </w:instrText>
      </w:r>
      <w:r w:rsidRPr="00402B6A">
        <w:fldChar w:fldCharType="separate"/>
      </w:r>
      <w:r w:rsidR="006D6F4E" w:rsidRPr="00402B6A">
        <w:t xml:space="preserve">Table </w:t>
      </w:r>
      <w:r w:rsidR="006D6F4E">
        <w:rPr>
          <w:noProof/>
        </w:rPr>
        <w:t>1</w:t>
      </w:r>
      <w:r w:rsidRPr="00402B6A">
        <w:fldChar w:fldCharType="end"/>
      </w:r>
      <w:r w:rsidRPr="00402B6A">
        <w:t xml:space="preserve">. </w:t>
      </w:r>
      <w:r w:rsidR="00A1526E">
        <w:t xml:space="preserve">For the additional rate matching scheme, the last 3 CBs are rate matched to fit the remaining resources. </w:t>
      </w:r>
    </w:p>
    <w:p w14:paraId="43BF931A" w14:textId="77777777" w:rsidR="00A1526E" w:rsidRDefault="00A1526E" w:rsidP="00B265C3"/>
    <w:p w14:paraId="1AAC1966" w14:textId="0D1D9A92" w:rsidR="00B265C3" w:rsidRDefault="009C32EA" w:rsidP="00B265C3">
      <w:r w:rsidRPr="00402B6A">
        <w:t xml:space="preserve">It is seen that </w:t>
      </w:r>
      <w:r w:rsidR="00286EE1">
        <w:t>if</w:t>
      </w:r>
      <w:r w:rsidR="00BB0692">
        <w:t xml:space="preserve"> only</w:t>
      </w:r>
      <w:r w:rsidR="00286EE1">
        <w:t xml:space="preserve"> 1-bit A/N is used for feedback</w:t>
      </w:r>
      <w:r w:rsidR="000519A0">
        <w:t xml:space="preserve"> (</w:t>
      </w:r>
      <w:r w:rsidR="000519A0" w:rsidRPr="00402B6A">
        <w:fldChar w:fldCharType="begin"/>
      </w:r>
      <w:r w:rsidR="000519A0" w:rsidRPr="00402B6A">
        <w:instrText xml:space="preserve"> REF _Ref478038877 \h </w:instrText>
      </w:r>
      <w:r w:rsidR="000519A0">
        <w:instrText xml:space="preserve"> \* MERGEFORMAT </w:instrText>
      </w:r>
      <w:r w:rsidR="000519A0" w:rsidRPr="00402B6A">
        <w:fldChar w:fldCharType="separate"/>
      </w:r>
      <w:r w:rsidR="000519A0" w:rsidRPr="00402B6A">
        <w:t xml:space="preserve">Figure </w:t>
      </w:r>
      <w:r w:rsidR="000519A0">
        <w:rPr>
          <w:noProof/>
        </w:rPr>
        <w:t>4</w:t>
      </w:r>
      <w:r w:rsidR="000519A0" w:rsidRPr="00402B6A">
        <w:fldChar w:fldCharType="end"/>
      </w:r>
      <w:r w:rsidR="000519A0">
        <w:t>A)</w:t>
      </w:r>
      <w:r w:rsidR="00712DC1">
        <w:t xml:space="preserve"> and throughput is based on TB error rate</w:t>
      </w:r>
      <w:r w:rsidR="00286EE1">
        <w:t xml:space="preserve">, the frequency-first scheme performs </w:t>
      </w:r>
      <w:r w:rsidR="000519A0">
        <w:t xml:space="preserve">very </w:t>
      </w:r>
      <w:r w:rsidR="00286EE1">
        <w:t>poorly as one of its CB</w:t>
      </w:r>
      <w:r w:rsidR="0095480F">
        <w:t>s</w:t>
      </w:r>
      <w:r w:rsidR="00286EE1">
        <w:t xml:space="preserve"> is severly punctured due to preemption</w:t>
      </w:r>
      <w:r w:rsidR="00712DC1">
        <w:t xml:space="preserve"> in this simulation configuration</w:t>
      </w:r>
      <w:r w:rsidRPr="00402B6A">
        <w:t>.</w:t>
      </w:r>
      <w:r w:rsidR="00286EE1">
        <w:t xml:space="preserve"> </w:t>
      </w:r>
      <w:r w:rsidR="000519A0">
        <w:t xml:space="preserve">It is also seen that greater the randomization, </w:t>
      </w:r>
      <w:r w:rsidR="00712DC1">
        <w:t>higher the throughput</w:t>
      </w:r>
      <w:r w:rsidR="000519A0">
        <w:t>. The scheme with additional rate matching shows good tradeoff between performance and latency/buffer requirements.</w:t>
      </w:r>
    </w:p>
    <w:p w14:paraId="1D98C85D" w14:textId="77777777" w:rsidR="000519A0" w:rsidRDefault="000519A0" w:rsidP="00B265C3"/>
    <w:p w14:paraId="2D27FD40" w14:textId="5DE3EB64" w:rsidR="000519A0" w:rsidRDefault="000519A0" w:rsidP="00B265C3">
      <w:r>
        <w:lastRenderedPageBreak/>
        <w:t xml:space="preserve">If multi-bit A/N is supported with 1 bit per CB, the performance is as seen in </w:t>
      </w:r>
      <w:r w:rsidRPr="00402B6A">
        <w:fldChar w:fldCharType="begin"/>
      </w:r>
      <w:r w:rsidRPr="00402B6A">
        <w:instrText xml:space="preserve"> REF _Ref478038877 \h </w:instrText>
      </w:r>
      <w:r>
        <w:instrText xml:space="preserve"> \* MERGEFORMAT </w:instrText>
      </w:r>
      <w:r w:rsidRPr="00402B6A">
        <w:fldChar w:fldCharType="separate"/>
      </w:r>
      <w:r w:rsidRPr="00402B6A">
        <w:t xml:space="preserve">Figure </w:t>
      </w:r>
      <w:r>
        <w:rPr>
          <w:noProof/>
        </w:rPr>
        <w:t>4</w:t>
      </w:r>
      <w:r w:rsidRPr="00402B6A">
        <w:fldChar w:fldCharType="end"/>
      </w:r>
      <w:r>
        <w:t xml:space="preserve">B. Here </w:t>
      </w:r>
      <w:r w:rsidR="00F34178">
        <w:t>again there is performance gain with randomization and additional rate matching schemes relative to frequency first mapping.</w:t>
      </w:r>
    </w:p>
    <w:p w14:paraId="102E744E" w14:textId="77777777" w:rsidR="003B1139" w:rsidRDefault="003B1139" w:rsidP="00B265C3"/>
    <w:p w14:paraId="24C4B0C1" w14:textId="3859A9FB" w:rsidR="009A35E1" w:rsidRDefault="006C5200" w:rsidP="00337F04">
      <w:pPr>
        <w:pStyle w:val="BodyText"/>
        <w:rPr>
          <w:noProof/>
        </w:rPr>
      </w:pPr>
      <w:r w:rsidRPr="00402B6A">
        <w:rPr>
          <w:b/>
          <w:i/>
        </w:rPr>
        <w:t xml:space="preserve">Observation </w:t>
      </w:r>
      <w:r>
        <w:rPr>
          <w:b/>
          <w:i/>
        </w:rPr>
        <w:t>2</w:t>
      </w:r>
      <w:r w:rsidRPr="00402B6A">
        <w:rPr>
          <w:b/>
          <w:i/>
        </w:rPr>
        <w:t xml:space="preserve">: </w:t>
      </w:r>
      <w:r>
        <w:rPr>
          <w:b/>
          <w:i/>
        </w:rPr>
        <w:t>CB resources and mapping impact eMBB robustness. 3GPP NR should consider studying this aspect in more detail.</w:t>
      </w:r>
    </w:p>
    <w:p w14:paraId="0B4BA4C1" w14:textId="77777777" w:rsidR="009A35E1" w:rsidRDefault="00A1526E" w:rsidP="00C23376">
      <w:pPr>
        <w:jc w:val="center"/>
        <w:rPr>
          <w:noProof/>
        </w:rPr>
      </w:pPr>
      <w:r w:rsidRPr="00A1526E">
        <w:rPr>
          <w:noProof/>
        </w:rPr>
        <w:drawing>
          <wp:inline distT="0" distB="0" distL="0" distR="0" wp14:anchorId="5FE5F473" wp14:editId="4518B9AB">
            <wp:extent cx="4754880" cy="3567578"/>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809559" cy="3608604"/>
                    </a:xfrm>
                    <a:prstGeom prst="rect">
                      <a:avLst/>
                    </a:prstGeom>
                    <a:noFill/>
                    <a:ln>
                      <a:noFill/>
                    </a:ln>
                  </pic:spPr>
                </pic:pic>
              </a:graphicData>
            </a:graphic>
          </wp:inline>
        </w:drawing>
      </w:r>
    </w:p>
    <w:p w14:paraId="3B4DE2C4" w14:textId="77777777" w:rsidR="009A35E1" w:rsidRDefault="009A35E1" w:rsidP="00C23376">
      <w:pPr>
        <w:jc w:val="center"/>
        <w:rPr>
          <w:noProof/>
        </w:rPr>
      </w:pPr>
    </w:p>
    <w:p w14:paraId="525A6BC9" w14:textId="19016B52" w:rsidR="009A35E1" w:rsidRPr="009A35E1" w:rsidRDefault="009A35E1" w:rsidP="009A35E1">
      <w:pPr>
        <w:jc w:val="center"/>
        <w:rPr>
          <w:b/>
        </w:rPr>
      </w:pPr>
      <w:r w:rsidRPr="009A35E1">
        <w:rPr>
          <w:b/>
        </w:rPr>
        <w:t>(</w:t>
      </w:r>
      <w:r>
        <w:rPr>
          <w:b/>
        </w:rPr>
        <w:t>A</w:t>
      </w:r>
      <w:r w:rsidRPr="009A35E1">
        <w:rPr>
          <w:b/>
        </w:rPr>
        <w:t>)</w:t>
      </w:r>
    </w:p>
    <w:p w14:paraId="74433BCF" w14:textId="77777777" w:rsidR="009A35E1" w:rsidRDefault="009A35E1" w:rsidP="00C23376">
      <w:pPr>
        <w:jc w:val="center"/>
        <w:rPr>
          <w:noProof/>
        </w:rPr>
      </w:pPr>
    </w:p>
    <w:p w14:paraId="613085C9" w14:textId="6FFC40C6" w:rsidR="003B1139" w:rsidRDefault="001A460C" w:rsidP="00C23376">
      <w:pPr>
        <w:jc w:val="center"/>
        <w:rPr>
          <w:noProof/>
        </w:rPr>
      </w:pPr>
      <w:r w:rsidRPr="001A460C">
        <w:rPr>
          <w:noProof/>
        </w:rPr>
        <w:drawing>
          <wp:inline distT="0" distB="0" distL="0" distR="0" wp14:anchorId="174E6CC8" wp14:editId="67EF0563">
            <wp:extent cx="4834428" cy="362712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000182" cy="3751480"/>
                    </a:xfrm>
                    <a:prstGeom prst="rect">
                      <a:avLst/>
                    </a:prstGeom>
                    <a:noFill/>
                    <a:ln>
                      <a:noFill/>
                    </a:ln>
                  </pic:spPr>
                </pic:pic>
              </a:graphicData>
            </a:graphic>
          </wp:inline>
        </w:drawing>
      </w:r>
    </w:p>
    <w:p w14:paraId="3B51F3A2" w14:textId="73C0F121" w:rsidR="00A919AE" w:rsidRPr="009A35E1" w:rsidRDefault="009A35E1" w:rsidP="009A35E1">
      <w:pPr>
        <w:jc w:val="center"/>
        <w:rPr>
          <w:b/>
        </w:rPr>
      </w:pPr>
      <w:r w:rsidRPr="009A35E1">
        <w:rPr>
          <w:b/>
        </w:rPr>
        <w:t>(</w:t>
      </w:r>
      <w:r>
        <w:rPr>
          <w:b/>
        </w:rPr>
        <w:t>B</w:t>
      </w:r>
      <w:r w:rsidRPr="009A35E1">
        <w:rPr>
          <w:b/>
        </w:rPr>
        <w:t>)</w:t>
      </w:r>
    </w:p>
    <w:p w14:paraId="4FF180AC" w14:textId="77777777" w:rsidR="008334FD" w:rsidRPr="00402B6A" w:rsidRDefault="008334FD" w:rsidP="008334FD">
      <w:pPr>
        <w:pStyle w:val="ListParagraph"/>
        <w:ind w:left="2968"/>
      </w:pPr>
    </w:p>
    <w:p w14:paraId="57570D09" w14:textId="605750FA" w:rsidR="00B265C3" w:rsidRPr="00402B6A" w:rsidRDefault="001062BF" w:rsidP="001062BF">
      <w:pPr>
        <w:pStyle w:val="Caption"/>
        <w:jc w:val="center"/>
      </w:pPr>
      <w:bookmarkStart w:id="8" w:name="_Ref478038877"/>
      <w:r w:rsidRPr="00402B6A">
        <w:t xml:space="preserve">Figure </w:t>
      </w:r>
      <w:r w:rsidRPr="00402B6A">
        <w:fldChar w:fldCharType="begin"/>
      </w:r>
      <w:r w:rsidRPr="00402B6A">
        <w:instrText xml:space="preserve"> SEQ Figure \* ARABIC </w:instrText>
      </w:r>
      <w:r w:rsidRPr="00402B6A">
        <w:fldChar w:fldCharType="separate"/>
      </w:r>
      <w:r w:rsidR="006D6F4E">
        <w:rPr>
          <w:noProof/>
        </w:rPr>
        <w:t>4</w:t>
      </w:r>
      <w:r w:rsidRPr="00402B6A">
        <w:fldChar w:fldCharType="end"/>
      </w:r>
      <w:bookmarkEnd w:id="8"/>
      <w:r w:rsidR="001A460C">
        <w:t xml:space="preserve"> Throughput (A) TB based, assumes 1 bit A/N for TB, (B) CB based, assumes 1 bit A/N per CB</w:t>
      </w:r>
    </w:p>
    <w:p w14:paraId="0270E2FF" w14:textId="77777777" w:rsidR="004D47C0" w:rsidRPr="00402B6A" w:rsidRDefault="004D47C0" w:rsidP="004D47C0"/>
    <w:p w14:paraId="51C65EEF" w14:textId="4B07B9D4" w:rsidR="004D47C0" w:rsidRPr="00402B6A" w:rsidRDefault="004D47C0" w:rsidP="004D47C0">
      <w:pPr>
        <w:pStyle w:val="Caption"/>
        <w:jc w:val="center"/>
      </w:pPr>
      <w:bookmarkStart w:id="9" w:name="_Ref478038906"/>
      <w:r w:rsidRPr="00402B6A">
        <w:t xml:space="preserve">Table </w:t>
      </w:r>
      <w:r w:rsidRPr="00402B6A">
        <w:fldChar w:fldCharType="begin"/>
      </w:r>
      <w:r w:rsidRPr="00402B6A">
        <w:instrText xml:space="preserve"> SEQ Table \* ARABIC </w:instrText>
      </w:r>
      <w:r w:rsidRPr="00402B6A">
        <w:fldChar w:fldCharType="separate"/>
      </w:r>
      <w:r w:rsidR="006D6F4E">
        <w:rPr>
          <w:noProof/>
        </w:rPr>
        <w:t>1</w:t>
      </w:r>
      <w:r w:rsidRPr="00402B6A">
        <w:fldChar w:fldCharType="end"/>
      </w:r>
      <w:bookmarkEnd w:id="9"/>
      <w:r w:rsidRPr="00402B6A">
        <w:t>: Simulation Assumption</w:t>
      </w:r>
    </w:p>
    <w:tbl>
      <w:tblPr>
        <w:tblStyle w:val="TableGrid"/>
        <w:tblW w:w="0" w:type="auto"/>
        <w:tblLook w:val="04A0" w:firstRow="1" w:lastRow="0" w:firstColumn="1" w:lastColumn="0" w:noHBand="0" w:noVBand="1"/>
      </w:tblPr>
      <w:tblGrid>
        <w:gridCol w:w="3532"/>
        <w:gridCol w:w="5530"/>
      </w:tblGrid>
      <w:tr w:rsidR="00413E46" w:rsidRPr="00402B6A" w14:paraId="12D55069" w14:textId="77777777" w:rsidTr="004D47C0">
        <w:tc>
          <w:tcPr>
            <w:tcW w:w="4531" w:type="dxa"/>
          </w:tcPr>
          <w:p w14:paraId="39256EB9" w14:textId="0554139F" w:rsidR="00413E46" w:rsidRPr="00402B6A" w:rsidRDefault="00413E46" w:rsidP="00413E46">
            <w:r w:rsidRPr="00402B6A">
              <w:rPr>
                <w:color w:val="000000"/>
              </w:rPr>
              <w:t>Channel model</w:t>
            </w:r>
          </w:p>
        </w:tc>
        <w:tc>
          <w:tcPr>
            <w:tcW w:w="4531" w:type="dxa"/>
          </w:tcPr>
          <w:p w14:paraId="6C1593D5" w14:textId="4D305747" w:rsidR="00413E46" w:rsidRPr="00402B6A" w:rsidRDefault="00413E46" w:rsidP="00AF2F7D">
            <w:r w:rsidRPr="00402B6A">
              <w:rPr>
                <w:color w:val="000000"/>
              </w:rPr>
              <w:t xml:space="preserve">CDL-A, 100 ns, </w:t>
            </w:r>
            <w:r w:rsidR="00AF2F7D" w:rsidRPr="00402B6A">
              <w:rPr>
                <w:color w:val="000000"/>
              </w:rPr>
              <w:t>5Hz Doppler</w:t>
            </w:r>
          </w:p>
        </w:tc>
      </w:tr>
      <w:tr w:rsidR="00413E46" w:rsidRPr="00402B6A" w14:paraId="6692FE69" w14:textId="77777777" w:rsidTr="004D47C0">
        <w:tc>
          <w:tcPr>
            <w:tcW w:w="4531" w:type="dxa"/>
          </w:tcPr>
          <w:p w14:paraId="1C7A93B4" w14:textId="48C5F946" w:rsidR="00413E46" w:rsidRPr="00402B6A" w:rsidRDefault="00413E46" w:rsidP="00413E46">
            <w:r w:rsidRPr="00402B6A">
              <w:rPr>
                <w:color w:val="000000"/>
              </w:rPr>
              <w:t>MCS</w:t>
            </w:r>
          </w:p>
        </w:tc>
        <w:tc>
          <w:tcPr>
            <w:tcW w:w="4531" w:type="dxa"/>
          </w:tcPr>
          <w:p w14:paraId="258125C7" w14:textId="277D3EB0" w:rsidR="00413E46" w:rsidRPr="00402B6A" w:rsidRDefault="00413E46" w:rsidP="00413E46">
            <w:r w:rsidRPr="00402B6A">
              <w:t>64QAM, TBS 25456 (5 CBs of 5120</w:t>
            </w:r>
            <w:r w:rsidR="00F553B9">
              <w:t xml:space="preserve"> bits</w:t>
            </w:r>
            <w:r w:rsidRPr="00402B6A">
              <w:t>)</w:t>
            </w:r>
          </w:p>
        </w:tc>
      </w:tr>
      <w:tr w:rsidR="00413E46" w:rsidRPr="00402B6A" w14:paraId="189CEA22" w14:textId="77777777" w:rsidTr="004D47C0">
        <w:tc>
          <w:tcPr>
            <w:tcW w:w="4531" w:type="dxa"/>
          </w:tcPr>
          <w:p w14:paraId="3036E80C" w14:textId="616E4AC0" w:rsidR="00413E46" w:rsidRPr="00402B6A" w:rsidRDefault="0073144F" w:rsidP="00413E46">
            <w:r w:rsidRPr="00402B6A">
              <w:t xml:space="preserve">eMBB </w:t>
            </w:r>
            <w:r w:rsidR="00366744" w:rsidRPr="00402B6A">
              <w:t>Allocation</w:t>
            </w:r>
          </w:p>
        </w:tc>
        <w:tc>
          <w:tcPr>
            <w:tcW w:w="4531" w:type="dxa"/>
          </w:tcPr>
          <w:p w14:paraId="4570EF66" w14:textId="4986FD21" w:rsidR="00413E46" w:rsidRPr="00402B6A" w:rsidRDefault="00366744" w:rsidP="00413E46">
            <w:r w:rsidRPr="00402B6A">
              <w:t>60 PRBs</w:t>
            </w:r>
            <w:r w:rsidR="002742F5">
              <w:t xml:space="preserve"> in 20 MHz band</w:t>
            </w:r>
          </w:p>
        </w:tc>
      </w:tr>
      <w:tr w:rsidR="00413E46" w:rsidRPr="00402B6A" w14:paraId="534AC13D" w14:textId="77777777" w:rsidTr="004D47C0">
        <w:tc>
          <w:tcPr>
            <w:tcW w:w="4531" w:type="dxa"/>
          </w:tcPr>
          <w:p w14:paraId="56CED82B" w14:textId="7505FD0A" w:rsidR="00413E46" w:rsidRPr="00402B6A" w:rsidRDefault="00366744" w:rsidP="00413E46">
            <w:r w:rsidRPr="00402B6A">
              <w:t>Channel Estimation</w:t>
            </w:r>
          </w:p>
        </w:tc>
        <w:tc>
          <w:tcPr>
            <w:tcW w:w="4531" w:type="dxa"/>
          </w:tcPr>
          <w:p w14:paraId="5847BDD7" w14:textId="01C955CF" w:rsidR="00413E46" w:rsidRPr="00402B6A" w:rsidRDefault="00366744" w:rsidP="00413E46">
            <w:r w:rsidRPr="00402B6A">
              <w:t>Ideal</w:t>
            </w:r>
          </w:p>
        </w:tc>
      </w:tr>
      <w:tr w:rsidR="00413E46" w:rsidRPr="00402B6A" w14:paraId="5B30436F" w14:textId="77777777" w:rsidTr="004D47C0">
        <w:tc>
          <w:tcPr>
            <w:tcW w:w="4531" w:type="dxa"/>
          </w:tcPr>
          <w:p w14:paraId="75E41CB8" w14:textId="23ED8C57" w:rsidR="00413E46" w:rsidRPr="00402B6A" w:rsidRDefault="00366744" w:rsidP="00413E46">
            <w:r w:rsidRPr="00402B6A">
              <w:t>Tx x Rx</w:t>
            </w:r>
          </w:p>
        </w:tc>
        <w:tc>
          <w:tcPr>
            <w:tcW w:w="4531" w:type="dxa"/>
          </w:tcPr>
          <w:p w14:paraId="4B2EBDB2" w14:textId="6B2DAA8A" w:rsidR="00413E46" w:rsidRPr="00402B6A" w:rsidRDefault="00366744" w:rsidP="00413E46">
            <w:r w:rsidRPr="00402B6A">
              <w:t>1 x 2</w:t>
            </w:r>
          </w:p>
        </w:tc>
      </w:tr>
      <w:tr w:rsidR="00366744" w:rsidRPr="00402B6A" w14:paraId="63D9470E" w14:textId="77777777" w:rsidTr="004D47C0">
        <w:tc>
          <w:tcPr>
            <w:tcW w:w="4531" w:type="dxa"/>
          </w:tcPr>
          <w:p w14:paraId="6597D722" w14:textId="120409D7" w:rsidR="00366744" w:rsidRPr="00402B6A" w:rsidRDefault="00366744" w:rsidP="00366744">
            <w:r w:rsidRPr="00402B6A">
              <w:rPr>
                <w:color w:val="000000"/>
              </w:rPr>
              <w:t>eMBB Numerology</w:t>
            </w:r>
          </w:p>
        </w:tc>
        <w:tc>
          <w:tcPr>
            <w:tcW w:w="4531" w:type="dxa"/>
          </w:tcPr>
          <w:p w14:paraId="0D251D14" w14:textId="6F470126" w:rsidR="00366744" w:rsidRPr="00402B6A" w:rsidRDefault="00366744" w:rsidP="00366744">
            <w:pPr>
              <w:jc w:val="both"/>
              <w:textAlignment w:val="center"/>
            </w:pPr>
            <w:r w:rsidRPr="00402B6A">
              <w:rPr>
                <w:color w:val="000000"/>
              </w:rPr>
              <w:t>SCS = 15 kHz, normal CP</w:t>
            </w:r>
          </w:p>
        </w:tc>
      </w:tr>
      <w:tr w:rsidR="00366744" w:rsidRPr="00402B6A" w14:paraId="17B524EE" w14:textId="77777777" w:rsidTr="004D47C0">
        <w:tc>
          <w:tcPr>
            <w:tcW w:w="4531" w:type="dxa"/>
          </w:tcPr>
          <w:p w14:paraId="2187C62B" w14:textId="4B9C4C6E" w:rsidR="00366744" w:rsidRPr="00402B6A" w:rsidRDefault="00366744" w:rsidP="00366744">
            <w:r w:rsidRPr="00402B6A">
              <w:t>eMBB channel code</w:t>
            </w:r>
          </w:p>
        </w:tc>
        <w:tc>
          <w:tcPr>
            <w:tcW w:w="4531" w:type="dxa"/>
          </w:tcPr>
          <w:p w14:paraId="70CA308A" w14:textId="380B21C2" w:rsidR="00366744" w:rsidRPr="00402B6A" w:rsidRDefault="00366744" w:rsidP="00784E71">
            <w:r w:rsidRPr="00402B6A">
              <w:t xml:space="preserve">LDPC </w:t>
            </w:r>
            <w:r w:rsidR="007259CC" w:rsidRPr="00402B6A">
              <w:fldChar w:fldCharType="begin"/>
            </w:r>
            <w:r w:rsidR="007259CC" w:rsidRPr="00402B6A">
              <w:instrText xml:space="preserve"> REF _Ref478040382 \r \h </w:instrText>
            </w:r>
            <w:r w:rsidR="00402B6A">
              <w:instrText xml:space="preserve"> \* MERGEFORMAT </w:instrText>
            </w:r>
            <w:r w:rsidR="007259CC" w:rsidRPr="00402B6A">
              <w:fldChar w:fldCharType="separate"/>
            </w:r>
            <w:r w:rsidR="006D6F4E">
              <w:t>[2]</w:t>
            </w:r>
            <w:r w:rsidR="007259CC" w:rsidRPr="00402B6A">
              <w:fldChar w:fldCharType="end"/>
            </w:r>
            <w:r w:rsidR="00C80706">
              <w:t xml:space="preserve"> with </w:t>
            </w:r>
            <w:r w:rsidR="009F66D4">
              <w:t>pseudo</w:t>
            </w:r>
            <w:r w:rsidR="00784E71">
              <w:t>-</w:t>
            </w:r>
            <w:r w:rsidR="009F66D4">
              <w:t xml:space="preserve">random </w:t>
            </w:r>
            <w:r w:rsidR="00C80706">
              <w:t>interleaving of CB bits</w:t>
            </w:r>
          </w:p>
        </w:tc>
      </w:tr>
      <w:tr w:rsidR="00A94355" w:rsidRPr="00402B6A" w14:paraId="14A81FC0" w14:textId="77777777" w:rsidTr="004D47C0">
        <w:tc>
          <w:tcPr>
            <w:tcW w:w="4531" w:type="dxa"/>
          </w:tcPr>
          <w:p w14:paraId="65C3B088" w14:textId="262D6CD9" w:rsidR="00A94355" w:rsidRPr="00402B6A" w:rsidRDefault="003B1139" w:rsidP="00366744">
            <w:r>
              <w:t>U</w:t>
            </w:r>
            <w:r w:rsidR="00A94355" w:rsidRPr="00402B6A">
              <w:t>RLLC preemption</w:t>
            </w:r>
          </w:p>
        </w:tc>
        <w:tc>
          <w:tcPr>
            <w:tcW w:w="4531" w:type="dxa"/>
          </w:tcPr>
          <w:p w14:paraId="1B9DD463" w14:textId="68A894E0" w:rsidR="00A94355" w:rsidRDefault="00A94355" w:rsidP="00366744">
            <w:r w:rsidRPr="00402B6A">
              <w:t>8.3% of eMBB resources</w:t>
            </w:r>
            <w:r w:rsidR="003B1139">
              <w:t xml:space="preserve"> </w:t>
            </w:r>
            <w:r w:rsidR="006D615D">
              <w:t xml:space="preserve">as </w:t>
            </w:r>
            <w:r w:rsidR="003B1139">
              <w:t>shown</w:t>
            </w:r>
            <w:r w:rsidR="006D615D">
              <w:t xml:space="preserve"> in figure</w:t>
            </w:r>
            <w:r w:rsidR="003B1139">
              <w:t xml:space="preserve"> below</w:t>
            </w:r>
          </w:p>
          <w:p w14:paraId="1BE1CA55" w14:textId="5D34DDCE" w:rsidR="00112975" w:rsidRDefault="00112975" w:rsidP="00366744">
            <w:r>
              <w:t xml:space="preserve">SCS = 60 KHz </w:t>
            </w:r>
          </w:p>
          <w:p w14:paraId="5CFB13A4" w14:textId="77777777" w:rsidR="003B1139" w:rsidRDefault="003B1139" w:rsidP="00366744"/>
          <w:p w14:paraId="1F582C4C" w14:textId="3F7C4DE0" w:rsidR="003B1139" w:rsidRPr="00402B6A" w:rsidRDefault="008334FD" w:rsidP="00366744">
            <w:r>
              <w:object w:dxaOrig="8367" w:dyaOrig="3571" w14:anchorId="17C86B2F">
                <v:shape id="_x0000_i1028" type="#_x0000_t75" style="width:265.55pt;height:113.2pt" o:ole="">
                  <v:imagedata r:id="rId19" o:title=""/>
                </v:shape>
                <o:OLEObject Type="Embed" ProgID="Visio.Drawing.15" ShapeID="_x0000_i1028" DrawAspect="Content" ObjectID="_1551909340" r:id="rId20"/>
              </w:object>
            </w:r>
          </w:p>
        </w:tc>
      </w:tr>
      <w:tr w:rsidR="00C80706" w:rsidRPr="00402B6A" w14:paraId="67A64F40" w14:textId="77777777" w:rsidTr="004D47C0">
        <w:tc>
          <w:tcPr>
            <w:tcW w:w="4531" w:type="dxa"/>
          </w:tcPr>
          <w:p w14:paraId="3E3EF608" w14:textId="2947E758" w:rsidR="00C80706" w:rsidRDefault="00C80706" w:rsidP="00366744">
            <w:r>
              <w:t>Retransmission</w:t>
            </w:r>
          </w:p>
        </w:tc>
        <w:tc>
          <w:tcPr>
            <w:tcW w:w="4531" w:type="dxa"/>
          </w:tcPr>
          <w:p w14:paraId="10715A6A" w14:textId="23BDD702" w:rsidR="00C80706" w:rsidRPr="00402B6A" w:rsidRDefault="00C80706" w:rsidP="00C80706">
            <w:r>
              <w:t>No retransmission</w:t>
            </w:r>
          </w:p>
        </w:tc>
      </w:tr>
    </w:tbl>
    <w:p w14:paraId="4234C5F3" w14:textId="77777777" w:rsidR="004D47C0" w:rsidRPr="00402B6A" w:rsidRDefault="004D47C0" w:rsidP="004D47C0"/>
    <w:p w14:paraId="3413F783" w14:textId="1F124996" w:rsidR="00413E46" w:rsidRPr="00402B6A" w:rsidRDefault="00413E46" w:rsidP="00413E46">
      <w:pPr>
        <w:jc w:val="center"/>
      </w:pPr>
    </w:p>
    <w:p w14:paraId="6A2B01D0" w14:textId="77777777" w:rsidR="00413E46" w:rsidRPr="00402B6A" w:rsidRDefault="00413E46" w:rsidP="004D47C0"/>
    <w:bookmarkEnd w:id="4"/>
    <w:p w14:paraId="3EDB827C" w14:textId="5F416DB7" w:rsidR="0096027F" w:rsidRPr="00402B6A" w:rsidRDefault="009D2775" w:rsidP="00034003">
      <w:pPr>
        <w:pStyle w:val="BodyText"/>
        <w:rPr>
          <w:rFonts w:ascii="Arial" w:hAnsi="Arial"/>
          <w:sz w:val="24"/>
        </w:rPr>
      </w:pPr>
      <w:r w:rsidRPr="00402B6A">
        <w:rPr>
          <w:rFonts w:ascii="Arial" w:hAnsi="Arial"/>
          <w:sz w:val="24"/>
        </w:rPr>
        <w:t>Conclusion</w:t>
      </w:r>
    </w:p>
    <w:p w14:paraId="76944F52" w14:textId="78CE077B" w:rsidR="00795E83" w:rsidRPr="00402B6A" w:rsidRDefault="00795E83" w:rsidP="00795E83">
      <w:pPr>
        <w:pStyle w:val="ListParagraph"/>
        <w:spacing w:after="120"/>
        <w:ind w:left="0"/>
        <w:rPr>
          <w:rFonts w:eastAsia="MS Mincho"/>
        </w:rPr>
      </w:pPr>
      <w:r w:rsidRPr="00402B6A">
        <w:rPr>
          <w:rFonts w:eastAsia="MS Mincho"/>
        </w:rPr>
        <w:t xml:space="preserve">In this contribution, we </w:t>
      </w:r>
      <w:r w:rsidR="00A461A6">
        <w:rPr>
          <w:rFonts w:eastAsia="MS Mincho"/>
        </w:rPr>
        <w:t>make the following observations on preemption of eMBB resources.</w:t>
      </w:r>
    </w:p>
    <w:p w14:paraId="1301F146" w14:textId="5477A411" w:rsidR="00A461A6" w:rsidRPr="0003661F" w:rsidRDefault="00A461A6" w:rsidP="00A461A6">
      <w:pPr>
        <w:pStyle w:val="BodyText"/>
      </w:pPr>
      <w:r w:rsidRPr="00402B6A">
        <w:rPr>
          <w:b/>
          <w:i/>
        </w:rPr>
        <w:t xml:space="preserve">Observation </w:t>
      </w:r>
      <w:r>
        <w:rPr>
          <w:b/>
          <w:i/>
        </w:rPr>
        <w:t>1</w:t>
      </w:r>
      <w:r w:rsidRPr="00402B6A">
        <w:rPr>
          <w:b/>
          <w:i/>
        </w:rPr>
        <w:t xml:space="preserve">: </w:t>
      </w:r>
      <w:r w:rsidRPr="00C22DA5">
        <w:rPr>
          <w:i/>
        </w:rPr>
        <w:t>Retransmission of preempted resources may be done in different ways. NR should evaluate the resource overhead and latency in evaluating these solutions.</w:t>
      </w:r>
    </w:p>
    <w:p w14:paraId="0D99C5AE" w14:textId="0CDE0F99" w:rsidR="00A461A6" w:rsidRPr="00402B6A" w:rsidRDefault="00A461A6" w:rsidP="00A461A6">
      <w:pPr>
        <w:pStyle w:val="BodyText"/>
        <w:rPr>
          <w:i/>
        </w:rPr>
      </w:pPr>
      <w:r w:rsidRPr="00402B6A">
        <w:rPr>
          <w:b/>
          <w:i/>
        </w:rPr>
        <w:t xml:space="preserve">Observation </w:t>
      </w:r>
      <w:r>
        <w:rPr>
          <w:b/>
          <w:i/>
        </w:rPr>
        <w:t>2</w:t>
      </w:r>
      <w:r w:rsidRPr="00402B6A">
        <w:rPr>
          <w:b/>
          <w:i/>
        </w:rPr>
        <w:t xml:space="preserve">: </w:t>
      </w:r>
      <w:r w:rsidRPr="00C22DA5">
        <w:rPr>
          <w:i/>
        </w:rPr>
        <w:t>CB resources and mapping impact eMBB robustness. NR should consider studying this aspect in more detail.</w:t>
      </w:r>
    </w:p>
    <w:p w14:paraId="55C5CB5A" w14:textId="77777777" w:rsidR="00451DDB" w:rsidRPr="00402B6A" w:rsidRDefault="00451DDB" w:rsidP="00EF59E3">
      <w:pPr>
        <w:pStyle w:val="BodyText"/>
        <w:rPr>
          <w:b/>
        </w:rPr>
      </w:pPr>
    </w:p>
    <w:p w14:paraId="3EDB8280" w14:textId="77777777" w:rsidR="009D2775" w:rsidRPr="00402B6A" w:rsidRDefault="009D2775" w:rsidP="009D2775">
      <w:pPr>
        <w:spacing w:after="120"/>
        <w:outlineLvl w:val="0"/>
        <w:rPr>
          <w:rFonts w:ascii="Arial" w:hAnsi="Arial" w:cs="Arial"/>
          <w:b/>
          <w:sz w:val="24"/>
        </w:rPr>
      </w:pPr>
      <w:r w:rsidRPr="00402B6A">
        <w:rPr>
          <w:rFonts w:ascii="Arial" w:hAnsi="Arial" w:cs="Arial" w:hint="eastAsia"/>
          <w:b/>
          <w:sz w:val="24"/>
        </w:rPr>
        <w:t>4</w:t>
      </w:r>
      <w:r w:rsidRPr="00402B6A">
        <w:rPr>
          <w:rFonts w:ascii="Arial" w:hAnsi="Arial" w:cs="Arial"/>
          <w:b/>
          <w:sz w:val="24"/>
        </w:rPr>
        <w:t xml:space="preserve">. </w:t>
      </w:r>
      <w:r w:rsidRPr="00402B6A">
        <w:rPr>
          <w:rFonts w:ascii="Arial" w:hAnsi="Arial" w:cs="Arial" w:hint="eastAsia"/>
          <w:b/>
          <w:sz w:val="24"/>
        </w:rPr>
        <w:t>Reference</w:t>
      </w:r>
      <w:r w:rsidRPr="00402B6A">
        <w:rPr>
          <w:rFonts w:ascii="Arial" w:hAnsi="Arial" w:cs="Arial"/>
          <w:b/>
          <w:sz w:val="24"/>
        </w:rPr>
        <w:t>s</w:t>
      </w:r>
    </w:p>
    <w:p w14:paraId="3EDB8281" w14:textId="2623DF5C" w:rsidR="009D2775" w:rsidRPr="00402B6A" w:rsidRDefault="009D2775" w:rsidP="009D2775">
      <w:pPr>
        <w:pStyle w:val="iReference"/>
        <w:numPr>
          <w:ilvl w:val="0"/>
          <w:numId w:val="7"/>
        </w:numPr>
        <w:spacing w:before="0" w:after="0"/>
        <w:rPr>
          <w:rFonts w:ascii="Times New Roman" w:hAnsi="Times New Roman" w:cs="Times New Roman"/>
          <w:color w:val="000000" w:themeColor="text1"/>
          <w:sz w:val="20"/>
        </w:rPr>
      </w:pPr>
      <w:bookmarkStart w:id="10" w:name="_Ref466016400"/>
      <w:r w:rsidRPr="00402B6A">
        <w:rPr>
          <w:rFonts w:ascii="Times New Roman" w:eastAsia="PMingLiU" w:hAnsi="Times New Roman" w:cs="Times New Roman"/>
          <w:color w:val="000000" w:themeColor="text1"/>
          <w:sz w:val="20"/>
        </w:rPr>
        <w:t>RAN1 Chairman’s Notes, 3GPP TSG RAN WG1 Meeting #8</w:t>
      </w:r>
      <w:r w:rsidR="00F94D73" w:rsidRPr="00402B6A">
        <w:rPr>
          <w:rFonts w:ascii="Times New Roman" w:eastAsia="PMingLiU" w:hAnsi="Times New Roman" w:cs="Times New Roman"/>
          <w:color w:val="000000" w:themeColor="text1"/>
          <w:sz w:val="20"/>
        </w:rPr>
        <w:t>8</w:t>
      </w:r>
      <w:r w:rsidRPr="00402B6A">
        <w:rPr>
          <w:rFonts w:ascii="Times New Roman" w:eastAsia="PMingLiU" w:hAnsi="Times New Roman" w:cs="Times New Roman"/>
          <w:color w:val="000000" w:themeColor="text1"/>
          <w:sz w:val="20"/>
        </w:rPr>
        <w:t xml:space="preserve">, </w:t>
      </w:r>
      <w:r w:rsidR="00F94D73" w:rsidRPr="00402B6A">
        <w:rPr>
          <w:rFonts w:ascii="Times New Roman" w:eastAsia="PMingLiU" w:hAnsi="Times New Roman" w:cs="Times New Roman"/>
          <w:color w:val="000000" w:themeColor="text1"/>
          <w:sz w:val="20"/>
        </w:rPr>
        <w:t>Spokane</w:t>
      </w:r>
      <w:r w:rsidRPr="00402B6A">
        <w:rPr>
          <w:rFonts w:ascii="Times New Roman" w:eastAsia="PMingLiU" w:hAnsi="Times New Roman" w:cs="Times New Roman"/>
          <w:color w:val="000000" w:themeColor="text1"/>
          <w:sz w:val="20"/>
        </w:rPr>
        <w:t xml:space="preserve">, USA, </w:t>
      </w:r>
      <w:r w:rsidR="00F94D73" w:rsidRPr="00402B6A">
        <w:rPr>
          <w:rFonts w:ascii="Times New Roman" w:eastAsia="PMingLiU" w:hAnsi="Times New Roman" w:cs="Times New Roman"/>
          <w:color w:val="000000" w:themeColor="text1"/>
          <w:sz w:val="20"/>
        </w:rPr>
        <w:t>February</w:t>
      </w:r>
      <w:r w:rsidRPr="00402B6A">
        <w:rPr>
          <w:rFonts w:ascii="Times New Roman" w:eastAsia="PMingLiU" w:hAnsi="Times New Roman" w:cs="Times New Roman"/>
          <w:color w:val="000000" w:themeColor="text1"/>
          <w:sz w:val="20"/>
        </w:rPr>
        <w:t xml:space="preserve"> 201</w:t>
      </w:r>
      <w:bookmarkEnd w:id="10"/>
      <w:r w:rsidR="00F94D73" w:rsidRPr="00402B6A">
        <w:rPr>
          <w:rFonts w:ascii="Times New Roman" w:eastAsia="PMingLiU" w:hAnsi="Times New Roman" w:cs="Times New Roman"/>
          <w:color w:val="000000" w:themeColor="text1"/>
          <w:sz w:val="20"/>
        </w:rPr>
        <w:t>7</w:t>
      </w:r>
      <w:r w:rsidR="00365ED6">
        <w:rPr>
          <w:rFonts w:ascii="Times New Roman" w:eastAsia="PMingLiU" w:hAnsi="Times New Roman" w:cs="Times New Roman"/>
          <w:color w:val="000000" w:themeColor="text1"/>
          <w:sz w:val="20"/>
        </w:rPr>
        <w:t>.</w:t>
      </w:r>
    </w:p>
    <w:p w14:paraId="0A808A19" w14:textId="1F091B8A" w:rsidR="002230A9" w:rsidRPr="00365ED6" w:rsidRDefault="002230A9" w:rsidP="002230A9">
      <w:pPr>
        <w:pStyle w:val="iReference"/>
        <w:numPr>
          <w:ilvl w:val="0"/>
          <w:numId w:val="7"/>
        </w:numPr>
        <w:spacing w:before="0" w:after="0"/>
        <w:rPr>
          <w:rFonts w:ascii="Times New Roman" w:hAnsi="Times New Roman" w:cs="Times New Roman"/>
          <w:color w:val="000000" w:themeColor="text1"/>
          <w:sz w:val="20"/>
        </w:rPr>
      </w:pPr>
      <w:bookmarkStart w:id="11" w:name="_Ref478040382"/>
      <w:r w:rsidRPr="00402B6A">
        <w:rPr>
          <w:rFonts w:ascii="Times New Roman" w:eastAsia="PMingLiU" w:hAnsi="Times New Roman" w:cs="Times New Roman"/>
          <w:color w:val="000000" w:themeColor="text1"/>
          <w:sz w:val="20"/>
        </w:rPr>
        <w:t>R1-1611321 , ‘Design of LDPC Codes for NR’, Ericsson, Meeting #87, Reno USA, Nov 2016.</w:t>
      </w:r>
      <w:bookmarkEnd w:id="11"/>
    </w:p>
    <w:p w14:paraId="14D3378F" w14:textId="0850FDC3" w:rsidR="00365ED6" w:rsidRPr="00402B6A" w:rsidRDefault="00365ED6" w:rsidP="00365ED6">
      <w:pPr>
        <w:pStyle w:val="iReference"/>
        <w:numPr>
          <w:ilvl w:val="0"/>
          <w:numId w:val="7"/>
        </w:numPr>
        <w:spacing w:before="0" w:after="0"/>
        <w:rPr>
          <w:rFonts w:ascii="Times New Roman" w:hAnsi="Times New Roman" w:cs="Times New Roman"/>
          <w:color w:val="000000" w:themeColor="text1"/>
          <w:sz w:val="20"/>
        </w:rPr>
      </w:pPr>
      <w:r>
        <w:rPr>
          <w:rFonts w:ascii="Times New Roman" w:eastAsia="PMingLiU" w:hAnsi="Times New Roman" w:cs="Times New Roman"/>
          <w:color w:val="000000" w:themeColor="text1"/>
          <w:sz w:val="20"/>
        </w:rPr>
        <w:t>R1-1702240, ‘</w:t>
      </w:r>
      <w:r w:rsidRPr="00365ED6">
        <w:rPr>
          <w:rFonts w:ascii="Times New Roman" w:eastAsia="PMingLiU" w:hAnsi="Times New Roman" w:cs="Times New Roman"/>
          <w:color w:val="000000" w:themeColor="text1"/>
          <w:sz w:val="20"/>
        </w:rPr>
        <w:t>Downlink multiplexing of eMBB/URLLC transmissions</w:t>
      </w:r>
      <w:r>
        <w:rPr>
          <w:rFonts w:ascii="Times New Roman" w:eastAsia="PMingLiU" w:hAnsi="Times New Roman" w:cs="Times New Roman"/>
          <w:color w:val="000000" w:themeColor="text1"/>
          <w:sz w:val="20"/>
        </w:rPr>
        <w:t>’, Intel, Athens Greece, Feb 2017.</w:t>
      </w:r>
    </w:p>
    <w:p w14:paraId="3EDB8282" w14:textId="77777777" w:rsidR="00124A17" w:rsidRPr="00402B6A" w:rsidRDefault="00124A17" w:rsidP="0045465A">
      <w:pPr>
        <w:pStyle w:val="iReference"/>
        <w:numPr>
          <w:ilvl w:val="0"/>
          <w:numId w:val="0"/>
        </w:numPr>
        <w:spacing w:before="0" w:after="0"/>
        <w:ind w:left="544"/>
        <w:rPr>
          <w:rFonts w:eastAsia="PMingLiU"/>
          <w:sz w:val="22"/>
          <w:szCs w:val="22"/>
        </w:rPr>
      </w:pPr>
    </w:p>
    <w:sectPr w:rsidR="00124A17" w:rsidRPr="00402B6A" w:rsidSect="00961E14">
      <w:headerReference w:type="default" r:id="rId2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EDB8285" w14:textId="77777777" w:rsidR="00271963" w:rsidRDefault="00271963">
      <w:r>
        <w:separator/>
      </w:r>
    </w:p>
  </w:endnote>
  <w:endnote w:type="continuationSeparator" w:id="0">
    <w:p w14:paraId="3EDB8286" w14:textId="77777777" w:rsidR="00271963" w:rsidRDefault="002719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EDB8283" w14:textId="77777777" w:rsidR="00271963" w:rsidRDefault="00271963">
      <w:r>
        <w:separator/>
      </w:r>
    </w:p>
  </w:footnote>
  <w:footnote w:type="continuationSeparator" w:id="0">
    <w:p w14:paraId="3EDB8284" w14:textId="77777777" w:rsidR="00271963" w:rsidRDefault="0027196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DB8287" w14:textId="77777777" w:rsidR="00F11DCE" w:rsidRDefault="00F11DCE" w:rsidP="00F11DCE">
    <w:pPr>
      <w:pStyle w:val="Header"/>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2F7299"/>
    <w:multiLevelType w:val="hybridMultilevel"/>
    <w:tmpl w:val="2F74BB82"/>
    <w:lvl w:ilvl="0" w:tplc="0C7EA64E">
      <w:start w:val="1"/>
      <w:numFmt w:val="bullet"/>
      <w:lvlText w:val="•"/>
      <w:lvlJc w:val="left"/>
      <w:pPr>
        <w:tabs>
          <w:tab w:val="num" w:pos="360"/>
        </w:tabs>
        <w:ind w:left="360" w:hanging="360"/>
      </w:pPr>
      <w:rPr>
        <w:rFonts w:ascii="Arial" w:hAnsi="Arial" w:hint="default"/>
      </w:rPr>
    </w:lvl>
    <w:lvl w:ilvl="1" w:tplc="6A00F9EE">
      <w:start w:val="3966"/>
      <w:numFmt w:val="bullet"/>
      <w:lvlText w:val="–"/>
      <w:lvlJc w:val="left"/>
      <w:pPr>
        <w:tabs>
          <w:tab w:val="num" w:pos="1080"/>
        </w:tabs>
        <w:ind w:left="1080" w:hanging="360"/>
      </w:pPr>
      <w:rPr>
        <w:rFonts w:ascii="Arial" w:hAnsi="Arial" w:hint="default"/>
      </w:rPr>
    </w:lvl>
    <w:lvl w:ilvl="2" w:tplc="A8A66BAC">
      <w:start w:val="3966"/>
      <w:numFmt w:val="bullet"/>
      <w:lvlText w:val="•"/>
      <w:lvlJc w:val="left"/>
      <w:pPr>
        <w:tabs>
          <w:tab w:val="num" w:pos="1800"/>
        </w:tabs>
        <w:ind w:left="1800" w:hanging="360"/>
      </w:pPr>
      <w:rPr>
        <w:rFonts w:ascii="Arial" w:hAnsi="Arial" w:hint="default"/>
      </w:rPr>
    </w:lvl>
    <w:lvl w:ilvl="3" w:tplc="2B54B66E" w:tentative="1">
      <w:start w:val="1"/>
      <w:numFmt w:val="bullet"/>
      <w:lvlText w:val="•"/>
      <w:lvlJc w:val="left"/>
      <w:pPr>
        <w:tabs>
          <w:tab w:val="num" w:pos="2520"/>
        </w:tabs>
        <w:ind w:left="2520" w:hanging="360"/>
      </w:pPr>
      <w:rPr>
        <w:rFonts w:ascii="Arial" w:hAnsi="Arial" w:hint="default"/>
      </w:rPr>
    </w:lvl>
    <w:lvl w:ilvl="4" w:tplc="488EE0D8" w:tentative="1">
      <w:start w:val="1"/>
      <w:numFmt w:val="bullet"/>
      <w:lvlText w:val="•"/>
      <w:lvlJc w:val="left"/>
      <w:pPr>
        <w:tabs>
          <w:tab w:val="num" w:pos="3240"/>
        </w:tabs>
        <w:ind w:left="3240" w:hanging="360"/>
      </w:pPr>
      <w:rPr>
        <w:rFonts w:ascii="Arial" w:hAnsi="Arial" w:hint="default"/>
      </w:rPr>
    </w:lvl>
    <w:lvl w:ilvl="5" w:tplc="382EA140" w:tentative="1">
      <w:start w:val="1"/>
      <w:numFmt w:val="bullet"/>
      <w:lvlText w:val="•"/>
      <w:lvlJc w:val="left"/>
      <w:pPr>
        <w:tabs>
          <w:tab w:val="num" w:pos="3960"/>
        </w:tabs>
        <w:ind w:left="3960" w:hanging="360"/>
      </w:pPr>
      <w:rPr>
        <w:rFonts w:ascii="Arial" w:hAnsi="Arial" w:hint="default"/>
      </w:rPr>
    </w:lvl>
    <w:lvl w:ilvl="6" w:tplc="A4DAAFA8" w:tentative="1">
      <w:start w:val="1"/>
      <w:numFmt w:val="bullet"/>
      <w:lvlText w:val="•"/>
      <w:lvlJc w:val="left"/>
      <w:pPr>
        <w:tabs>
          <w:tab w:val="num" w:pos="4680"/>
        </w:tabs>
        <w:ind w:left="4680" w:hanging="360"/>
      </w:pPr>
      <w:rPr>
        <w:rFonts w:ascii="Arial" w:hAnsi="Arial" w:hint="default"/>
      </w:rPr>
    </w:lvl>
    <w:lvl w:ilvl="7" w:tplc="68D6640A" w:tentative="1">
      <w:start w:val="1"/>
      <w:numFmt w:val="bullet"/>
      <w:lvlText w:val="•"/>
      <w:lvlJc w:val="left"/>
      <w:pPr>
        <w:tabs>
          <w:tab w:val="num" w:pos="5400"/>
        </w:tabs>
        <w:ind w:left="5400" w:hanging="360"/>
      </w:pPr>
      <w:rPr>
        <w:rFonts w:ascii="Arial" w:hAnsi="Arial" w:hint="default"/>
      </w:rPr>
    </w:lvl>
    <w:lvl w:ilvl="8" w:tplc="32705A52" w:tentative="1">
      <w:start w:val="1"/>
      <w:numFmt w:val="bullet"/>
      <w:lvlText w:val="•"/>
      <w:lvlJc w:val="left"/>
      <w:pPr>
        <w:tabs>
          <w:tab w:val="num" w:pos="6120"/>
        </w:tabs>
        <w:ind w:left="6120" w:hanging="360"/>
      </w:pPr>
      <w:rPr>
        <w:rFonts w:ascii="Arial" w:hAnsi="Arial" w:hint="default"/>
      </w:rPr>
    </w:lvl>
  </w:abstractNum>
  <w:abstractNum w:abstractNumId="1" w15:restartNumberingAfterBreak="0">
    <w:nsid w:val="03730729"/>
    <w:multiLevelType w:val="hybridMultilevel"/>
    <w:tmpl w:val="E58257C0"/>
    <w:lvl w:ilvl="0" w:tplc="F64C4E9A">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1207F4"/>
    <w:multiLevelType w:val="hybridMultilevel"/>
    <w:tmpl w:val="BF54B2E4"/>
    <w:lvl w:ilvl="0" w:tplc="04090019">
      <w:start w:val="1"/>
      <w:numFmt w:val="lowerLetter"/>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7CD3C38"/>
    <w:multiLevelType w:val="hybridMultilevel"/>
    <w:tmpl w:val="D7183564"/>
    <w:lvl w:ilvl="0" w:tplc="F9E6AB08">
      <w:start w:val="1"/>
      <w:numFmt w:val="upperLetter"/>
      <w:lvlText w:val="(%1)"/>
      <w:lvlJc w:val="left"/>
      <w:pPr>
        <w:ind w:left="5576" w:hanging="360"/>
      </w:pPr>
      <w:rPr>
        <w:rFonts w:hint="default"/>
      </w:rPr>
    </w:lvl>
    <w:lvl w:ilvl="1" w:tplc="04090019" w:tentative="1">
      <w:start w:val="1"/>
      <w:numFmt w:val="lowerLetter"/>
      <w:lvlText w:val="%2."/>
      <w:lvlJc w:val="left"/>
      <w:pPr>
        <w:ind w:left="6296" w:hanging="360"/>
      </w:pPr>
    </w:lvl>
    <w:lvl w:ilvl="2" w:tplc="0409001B" w:tentative="1">
      <w:start w:val="1"/>
      <w:numFmt w:val="lowerRoman"/>
      <w:lvlText w:val="%3."/>
      <w:lvlJc w:val="right"/>
      <w:pPr>
        <w:ind w:left="7016" w:hanging="180"/>
      </w:pPr>
    </w:lvl>
    <w:lvl w:ilvl="3" w:tplc="0409000F" w:tentative="1">
      <w:start w:val="1"/>
      <w:numFmt w:val="decimal"/>
      <w:lvlText w:val="%4."/>
      <w:lvlJc w:val="left"/>
      <w:pPr>
        <w:ind w:left="7736" w:hanging="360"/>
      </w:pPr>
    </w:lvl>
    <w:lvl w:ilvl="4" w:tplc="04090019" w:tentative="1">
      <w:start w:val="1"/>
      <w:numFmt w:val="lowerLetter"/>
      <w:lvlText w:val="%5."/>
      <w:lvlJc w:val="left"/>
      <w:pPr>
        <w:ind w:left="8456" w:hanging="360"/>
      </w:pPr>
    </w:lvl>
    <w:lvl w:ilvl="5" w:tplc="0409001B" w:tentative="1">
      <w:start w:val="1"/>
      <w:numFmt w:val="lowerRoman"/>
      <w:lvlText w:val="%6."/>
      <w:lvlJc w:val="right"/>
      <w:pPr>
        <w:ind w:left="9176" w:hanging="180"/>
      </w:pPr>
    </w:lvl>
    <w:lvl w:ilvl="6" w:tplc="0409000F" w:tentative="1">
      <w:start w:val="1"/>
      <w:numFmt w:val="decimal"/>
      <w:lvlText w:val="%7."/>
      <w:lvlJc w:val="left"/>
      <w:pPr>
        <w:ind w:left="9896" w:hanging="360"/>
      </w:pPr>
    </w:lvl>
    <w:lvl w:ilvl="7" w:tplc="04090019" w:tentative="1">
      <w:start w:val="1"/>
      <w:numFmt w:val="lowerLetter"/>
      <w:lvlText w:val="%8."/>
      <w:lvlJc w:val="left"/>
      <w:pPr>
        <w:ind w:left="10616" w:hanging="360"/>
      </w:pPr>
    </w:lvl>
    <w:lvl w:ilvl="8" w:tplc="0409001B" w:tentative="1">
      <w:start w:val="1"/>
      <w:numFmt w:val="lowerRoman"/>
      <w:lvlText w:val="%9."/>
      <w:lvlJc w:val="right"/>
      <w:pPr>
        <w:ind w:left="11336" w:hanging="180"/>
      </w:pPr>
    </w:lvl>
  </w:abstractNum>
  <w:abstractNum w:abstractNumId="4" w15:restartNumberingAfterBreak="0">
    <w:nsid w:val="17E86480"/>
    <w:multiLevelType w:val="hybridMultilevel"/>
    <w:tmpl w:val="95CAF19A"/>
    <w:lvl w:ilvl="0" w:tplc="C0D8CCCC">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8AE5170"/>
    <w:multiLevelType w:val="hybridMultilevel"/>
    <w:tmpl w:val="EB26AD04"/>
    <w:lvl w:ilvl="0" w:tplc="89945348">
      <w:start w:val="1"/>
      <w:numFmt w:val="decimal"/>
      <w:lvlText w:val="[%1]"/>
      <w:lvlJc w:val="left"/>
      <w:pPr>
        <w:tabs>
          <w:tab w:val="num" w:pos="544"/>
        </w:tabs>
        <w:ind w:left="544" w:hanging="454"/>
      </w:pPr>
      <w:rPr>
        <w:rFonts w:hint="eastAsia"/>
        <w:sz w:val="20"/>
      </w:rPr>
    </w:lvl>
    <w:lvl w:ilvl="1" w:tplc="04090019" w:tentative="1">
      <w:start w:val="1"/>
      <w:numFmt w:val="ideographTraditional"/>
      <w:lvlText w:val="%2、"/>
      <w:lvlJc w:val="left"/>
      <w:pPr>
        <w:tabs>
          <w:tab w:val="num" w:pos="1050"/>
        </w:tabs>
        <w:ind w:left="1050" w:hanging="480"/>
      </w:pPr>
    </w:lvl>
    <w:lvl w:ilvl="2" w:tplc="0409001B" w:tentative="1">
      <w:start w:val="1"/>
      <w:numFmt w:val="lowerRoman"/>
      <w:lvlText w:val="%3."/>
      <w:lvlJc w:val="right"/>
      <w:pPr>
        <w:tabs>
          <w:tab w:val="num" w:pos="1530"/>
        </w:tabs>
        <w:ind w:left="1530" w:hanging="480"/>
      </w:pPr>
    </w:lvl>
    <w:lvl w:ilvl="3" w:tplc="0409000F" w:tentative="1">
      <w:start w:val="1"/>
      <w:numFmt w:val="decimal"/>
      <w:lvlText w:val="%4."/>
      <w:lvlJc w:val="left"/>
      <w:pPr>
        <w:tabs>
          <w:tab w:val="num" w:pos="2010"/>
        </w:tabs>
        <w:ind w:left="2010" w:hanging="480"/>
      </w:pPr>
    </w:lvl>
    <w:lvl w:ilvl="4" w:tplc="04090019" w:tentative="1">
      <w:start w:val="1"/>
      <w:numFmt w:val="ideographTraditional"/>
      <w:lvlText w:val="%5、"/>
      <w:lvlJc w:val="left"/>
      <w:pPr>
        <w:tabs>
          <w:tab w:val="num" w:pos="2490"/>
        </w:tabs>
        <w:ind w:left="2490" w:hanging="480"/>
      </w:pPr>
    </w:lvl>
    <w:lvl w:ilvl="5" w:tplc="0409001B" w:tentative="1">
      <w:start w:val="1"/>
      <w:numFmt w:val="lowerRoman"/>
      <w:lvlText w:val="%6."/>
      <w:lvlJc w:val="right"/>
      <w:pPr>
        <w:tabs>
          <w:tab w:val="num" w:pos="2970"/>
        </w:tabs>
        <w:ind w:left="2970" w:hanging="480"/>
      </w:pPr>
    </w:lvl>
    <w:lvl w:ilvl="6" w:tplc="0409000F" w:tentative="1">
      <w:start w:val="1"/>
      <w:numFmt w:val="decimal"/>
      <w:lvlText w:val="%7."/>
      <w:lvlJc w:val="left"/>
      <w:pPr>
        <w:tabs>
          <w:tab w:val="num" w:pos="3450"/>
        </w:tabs>
        <w:ind w:left="3450" w:hanging="480"/>
      </w:pPr>
    </w:lvl>
    <w:lvl w:ilvl="7" w:tplc="04090019" w:tentative="1">
      <w:start w:val="1"/>
      <w:numFmt w:val="ideographTraditional"/>
      <w:lvlText w:val="%8、"/>
      <w:lvlJc w:val="left"/>
      <w:pPr>
        <w:tabs>
          <w:tab w:val="num" w:pos="3930"/>
        </w:tabs>
        <w:ind w:left="3930" w:hanging="480"/>
      </w:pPr>
    </w:lvl>
    <w:lvl w:ilvl="8" w:tplc="0409001B" w:tentative="1">
      <w:start w:val="1"/>
      <w:numFmt w:val="lowerRoman"/>
      <w:lvlText w:val="%9."/>
      <w:lvlJc w:val="right"/>
      <w:pPr>
        <w:tabs>
          <w:tab w:val="num" w:pos="4410"/>
        </w:tabs>
        <w:ind w:left="4410" w:hanging="480"/>
      </w:pPr>
    </w:lvl>
  </w:abstractNum>
  <w:abstractNum w:abstractNumId="6" w15:restartNumberingAfterBreak="0">
    <w:nsid w:val="2A4D7EFF"/>
    <w:multiLevelType w:val="hybridMultilevel"/>
    <w:tmpl w:val="1F229E64"/>
    <w:lvl w:ilvl="0" w:tplc="DCFC49A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BE5342C"/>
    <w:multiLevelType w:val="hybridMultilevel"/>
    <w:tmpl w:val="24DC8238"/>
    <w:lvl w:ilvl="0" w:tplc="85767A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D497DF2"/>
    <w:multiLevelType w:val="hybridMultilevel"/>
    <w:tmpl w:val="A858ED2E"/>
    <w:lvl w:ilvl="0" w:tplc="C0D8CCCC">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E9516D1"/>
    <w:multiLevelType w:val="hybridMultilevel"/>
    <w:tmpl w:val="6C3CCC28"/>
    <w:lvl w:ilvl="0" w:tplc="A4EEE46E">
      <w:start w:val="1"/>
      <w:numFmt w:val="decimal"/>
      <w:pStyle w:val="iReference"/>
      <w:lvlText w:val="[%1]"/>
      <w:lvlJc w:val="left"/>
      <w:pPr>
        <w:tabs>
          <w:tab w:val="num" w:pos="504"/>
        </w:tabs>
        <w:ind w:left="504" w:hanging="5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02C21C7"/>
    <w:multiLevelType w:val="hybridMultilevel"/>
    <w:tmpl w:val="EF1494E0"/>
    <w:lvl w:ilvl="0" w:tplc="537AF224">
      <w:start w:val="1"/>
      <w:numFmt w:val="upperLetter"/>
      <w:lvlText w:val="(%1)"/>
      <w:lvlJc w:val="left"/>
      <w:pPr>
        <w:ind w:left="2968" w:hanging="360"/>
      </w:pPr>
      <w:rPr>
        <w:rFonts w:hint="default"/>
      </w:rPr>
    </w:lvl>
    <w:lvl w:ilvl="1" w:tplc="04090019" w:tentative="1">
      <w:start w:val="1"/>
      <w:numFmt w:val="lowerLetter"/>
      <w:lvlText w:val="%2."/>
      <w:lvlJc w:val="left"/>
      <w:pPr>
        <w:ind w:left="3688" w:hanging="360"/>
      </w:pPr>
    </w:lvl>
    <w:lvl w:ilvl="2" w:tplc="0409001B" w:tentative="1">
      <w:start w:val="1"/>
      <w:numFmt w:val="lowerRoman"/>
      <w:lvlText w:val="%3."/>
      <w:lvlJc w:val="right"/>
      <w:pPr>
        <w:ind w:left="4408" w:hanging="180"/>
      </w:pPr>
    </w:lvl>
    <w:lvl w:ilvl="3" w:tplc="0409000F" w:tentative="1">
      <w:start w:val="1"/>
      <w:numFmt w:val="decimal"/>
      <w:lvlText w:val="%4."/>
      <w:lvlJc w:val="left"/>
      <w:pPr>
        <w:ind w:left="5128" w:hanging="360"/>
      </w:pPr>
    </w:lvl>
    <w:lvl w:ilvl="4" w:tplc="04090019" w:tentative="1">
      <w:start w:val="1"/>
      <w:numFmt w:val="lowerLetter"/>
      <w:lvlText w:val="%5."/>
      <w:lvlJc w:val="left"/>
      <w:pPr>
        <w:ind w:left="5848" w:hanging="360"/>
      </w:pPr>
    </w:lvl>
    <w:lvl w:ilvl="5" w:tplc="0409001B" w:tentative="1">
      <w:start w:val="1"/>
      <w:numFmt w:val="lowerRoman"/>
      <w:lvlText w:val="%6."/>
      <w:lvlJc w:val="right"/>
      <w:pPr>
        <w:ind w:left="6568" w:hanging="180"/>
      </w:pPr>
    </w:lvl>
    <w:lvl w:ilvl="6" w:tplc="0409000F" w:tentative="1">
      <w:start w:val="1"/>
      <w:numFmt w:val="decimal"/>
      <w:lvlText w:val="%7."/>
      <w:lvlJc w:val="left"/>
      <w:pPr>
        <w:ind w:left="7288" w:hanging="360"/>
      </w:pPr>
    </w:lvl>
    <w:lvl w:ilvl="7" w:tplc="04090019" w:tentative="1">
      <w:start w:val="1"/>
      <w:numFmt w:val="lowerLetter"/>
      <w:lvlText w:val="%8."/>
      <w:lvlJc w:val="left"/>
      <w:pPr>
        <w:ind w:left="8008" w:hanging="360"/>
      </w:pPr>
    </w:lvl>
    <w:lvl w:ilvl="8" w:tplc="0409001B" w:tentative="1">
      <w:start w:val="1"/>
      <w:numFmt w:val="lowerRoman"/>
      <w:lvlText w:val="%9."/>
      <w:lvlJc w:val="right"/>
      <w:pPr>
        <w:ind w:left="8728" w:hanging="180"/>
      </w:pPr>
    </w:lvl>
  </w:abstractNum>
  <w:abstractNum w:abstractNumId="11" w15:restartNumberingAfterBreak="0">
    <w:nsid w:val="4D71401B"/>
    <w:multiLevelType w:val="hybridMultilevel"/>
    <w:tmpl w:val="E52C8A12"/>
    <w:lvl w:ilvl="0" w:tplc="00BA364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8ED38A6"/>
    <w:multiLevelType w:val="hybridMultilevel"/>
    <w:tmpl w:val="CD1A1050"/>
    <w:lvl w:ilvl="0" w:tplc="492ECB88">
      <w:start w:val="1"/>
      <w:numFmt w:val="bullet"/>
      <w:lvlText w:val="•"/>
      <w:lvlJc w:val="left"/>
      <w:pPr>
        <w:tabs>
          <w:tab w:val="num" w:pos="360"/>
        </w:tabs>
        <w:ind w:left="360" w:hanging="360"/>
      </w:pPr>
      <w:rPr>
        <w:rFonts w:ascii="Arial" w:hAnsi="Arial" w:hint="default"/>
      </w:rPr>
    </w:lvl>
    <w:lvl w:ilvl="1" w:tplc="D3E0EAF6">
      <w:start w:val="119"/>
      <w:numFmt w:val="bullet"/>
      <w:lvlText w:val="–"/>
      <w:lvlJc w:val="left"/>
      <w:pPr>
        <w:tabs>
          <w:tab w:val="num" w:pos="1080"/>
        </w:tabs>
        <w:ind w:left="1080" w:hanging="360"/>
      </w:pPr>
      <w:rPr>
        <w:rFonts w:ascii="Arial" w:hAnsi="Arial" w:hint="default"/>
      </w:rPr>
    </w:lvl>
    <w:lvl w:ilvl="2" w:tplc="A6802CA6" w:tentative="1">
      <w:start w:val="1"/>
      <w:numFmt w:val="bullet"/>
      <w:lvlText w:val="•"/>
      <w:lvlJc w:val="left"/>
      <w:pPr>
        <w:tabs>
          <w:tab w:val="num" w:pos="1800"/>
        </w:tabs>
        <w:ind w:left="1800" w:hanging="360"/>
      </w:pPr>
      <w:rPr>
        <w:rFonts w:ascii="Arial" w:hAnsi="Arial" w:hint="default"/>
      </w:rPr>
    </w:lvl>
    <w:lvl w:ilvl="3" w:tplc="2E6E8D28" w:tentative="1">
      <w:start w:val="1"/>
      <w:numFmt w:val="bullet"/>
      <w:lvlText w:val="•"/>
      <w:lvlJc w:val="left"/>
      <w:pPr>
        <w:tabs>
          <w:tab w:val="num" w:pos="2520"/>
        </w:tabs>
        <w:ind w:left="2520" w:hanging="360"/>
      </w:pPr>
      <w:rPr>
        <w:rFonts w:ascii="Arial" w:hAnsi="Arial" w:hint="default"/>
      </w:rPr>
    </w:lvl>
    <w:lvl w:ilvl="4" w:tplc="CE261758" w:tentative="1">
      <w:start w:val="1"/>
      <w:numFmt w:val="bullet"/>
      <w:lvlText w:val="•"/>
      <w:lvlJc w:val="left"/>
      <w:pPr>
        <w:tabs>
          <w:tab w:val="num" w:pos="3240"/>
        </w:tabs>
        <w:ind w:left="3240" w:hanging="360"/>
      </w:pPr>
      <w:rPr>
        <w:rFonts w:ascii="Arial" w:hAnsi="Arial" w:hint="default"/>
      </w:rPr>
    </w:lvl>
    <w:lvl w:ilvl="5" w:tplc="1012C37A" w:tentative="1">
      <w:start w:val="1"/>
      <w:numFmt w:val="bullet"/>
      <w:lvlText w:val="•"/>
      <w:lvlJc w:val="left"/>
      <w:pPr>
        <w:tabs>
          <w:tab w:val="num" w:pos="3960"/>
        </w:tabs>
        <w:ind w:left="3960" w:hanging="360"/>
      </w:pPr>
      <w:rPr>
        <w:rFonts w:ascii="Arial" w:hAnsi="Arial" w:hint="default"/>
      </w:rPr>
    </w:lvl>
    <w:lvl w:ilvl="6" w:tplc="B3BCA5AC" w:tentative="1">
      <w:start w:val="1"/>
      <w:numFmt w:val="bullet"/>
      <w:lvlText w:val="•"/>
      <w:lvlJc w:val="left"/>
      <w:pPr>
        <w:tabs>
          <w:tab w:val="num" w:pos="4680"/>
        </w:tabs>
        <w:ind w:left="4680" w:hanging="360"/>
      </w:pPr>
      <w:rPr>
        <w:rFonts w:ascii="Arial" w:hAnsi="Arial" w:hint="default"/>
      </w:rPr>
    </w:lvl>
    <w:lvl w:ilvl="7" w:tplc="33E432EA" w:tentative="1">
      <w:start w:val="1"/>
      <w:numFmt w:val="bullet"/>
      <w:lvlText w:val="•"/>
      <w:lvlJc w:val="left"/>
      <w:pPr>
        <w:tabs>
          <w:tab w:val="num" w:pos="5400"/>
        </w:tabs>
        <w:ind w:left="5400" w:hanging="360"/>
      </w:pPr>
      <w:rPr>
        <w:rFonts w:ascii="Arial" w:hAnsi="Arial" w:hint="default"/>
      </w:rPr>
    </w:lvl>
    <w:lvl w:ilvl="8" w:tplc="8998F8B4"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5D764C33"/>
    <w:multiLevelType w:val="hybridMultilevel"/>
    <w:tmpl w:val="FB5A30E4"/>
    <w:lvl w:ilvl="0" w:tplc="F002059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04C0206"/>
    <w:multiLevelType w:val="hybridMultilevel"/>
    <w:tmpl w:val="B5E82E74"/>
    <w:lvl w:ilvl="0" w:tplc="7B9A458E">
      <w:start w:val="1"/>
      <w:numFmt w:val="bullet"/>
      <w:lvlText w:val="•"/>
      <w:lvlJc w:val="left"/>
      <w:pPr>
        <w:tabs>
          <w:tab w:val="num" w:pos="360"/>
        </w:tabs>
        <w:ind w:left="360" w:hanging="360"/>
      </w:pPr>
      <w:rPr>
        <w:rFonts w:ascii="Arial" w:hAnsi="Arial" w:hint="default"/>
      </w:rPr>
    </w:lvl>
    <w:lvl w:ilvl="1" w:tplc="B608F4C0">
      <w:start w:val="5670"/>
      <w:numFmt w:val="bullet"/>
      <w:lvlText w:val="–"/>
      <w:lvlJc w:val="left"/>
      <w:pPr>
        <w:tabs>
          <w:tab w:val="num" w:pos="1080"/>
        </w:tabs>
        <w:ind w:left="1080" w:hanging="360"/>
      </w:pPr>
      <w:rPr>
        <w:rFonts w:ascii="Arial" w:hAnsi="Arial" w:hint="default"/>
      </w:rPr>
    </w:lvl>
    <w:lvl w:ilvl="2" w:tplc="155AA374">
      <w:start w:val="5670"/>
      <w:numFmt w:val="bullet"/>
      <w:lvlText w:val="•"/>
      <w:lvlJc w:val="left"/>
      <w:pPr>
        <w:tabs>
          <w:tab w:val="num" w:pos="1800"/>
        </w:tabs>
        <w:ind w:left="1800" w:hanging="360"/>
      </w:pPr>
      <w:rPr>
        <w:rFonts w:ascii="Arial" w:hAnsi="Arial" w:hint="default"/>
      </w:rPr>
    </w:lvl>
    <w:lvl w:ilvl="3" w:tplc="23C20FF2">
      <w:start w:val="5670"/>
      <w:numFmt w:val="bullet"/>
      <w:lvlText w:val="–"/>
      <w:lvlJc w:val="left"/>
      <w:pPr>
        <w:tabs>
          <w:tab w:val="num" w:pos="2520"/>
        </w:tabs>
        <w:ind w:left="2520" w:hanging="360"/>
      </w:pPr>
      <w:rPr>
        <w:rFonts w:ascii="Arial" w:hAnsi="Arial" w:hint="default"/>
      </w:rPr>
    </w:lvl>
    <w:lvl w:ilvl="4" w:tplc="2A904756" w:tentative="1">
      <w:start w:val="1"/>
      <w:numFmt w:val="bullet"/>
      <w:lvlText w:val="•"/>
      <w:lvlJc w:val="left"/>
      <w:pPr>
        <w:tabs>
          <w:tab w:val="num" w:pos="3240"/>
        </w:tabs>
        <w:ind w:left="3240" w:hanging="360"/>
      </w:pPr>
      <w:rPr>
        <w:rFonts w:ascii="Arial" w:hAnsi="Arial" w:hint="default"/>
      </w:rPr>
    </w:lvl>
    <w:lvl w:ilvl="5" w:tplc="32B0F16C" w:tentative="1">
      <w:start w:val="1"/>
      <w:numFmt w:val="bullet"/>
      <w:lvlText w:val="•"/>
      <w:lvlJc w:val="left"/>
      <w:pPr>
        <w:tabs>
          <w:tab w:val="num" w:pos="3960"/>
        </w:tabs>
        <w:ind w:left="3960" w:hanging="360"/>
      </w:pPr>
      <w:rPr>
        <w:rFonts w:ascii="Arial" w:hAnsi="Arial" w:hint="default"/>
      </w:rPr>
    </w:lvl>
    <w:lvl w:ilvl="6" w:tplc="46686FFC" w:tentative="1">
      <w:start w:val="1"/>
      <w:numFmt w:val="bullet"/>
      <w:lvlText w:val="•"/>
      <w:lvlJc w:val="left"/>
      <w:pPr>
        <w:tabs>
          <w:tab w:val="num" w:pos="4680"/>
        </w:tabs>
        <w:ind w:left="4680" w:hanging="360"/>
      </w:pPr>
      <w:rPr>
        <w:rFonts w:ascii="Arial" w:hAnsi="Arial" w:hint="default"/>
      </w:rPr>
    </w:lvl>
    <w:lvl w:ilvl="7" w:tplc="798A1952" w:tentative="1">
      <w:start w:val="1"/>
      <w:numFmt w:val="bullet"/>
      <w:lvlText w:val="•"/>
      <w:lvlJc w:val="left"/>
      <w:pPr>
        <w:tabs>
          <w:tab w:val="num" w:pos="5400"/>
        </w:tabs>
        <w:ind w:left="5400" w:hanging="360"/>
      </w:pPr>
      <w:rPr>
        <w:rFonts w:ascii="Arial" w:hAnsi="Arial" w:hint="default"/>
      </w:rPr>
    </w:lvl>
    <w:lvl w:ilvl="8" w:tplc="DFD8EAF6"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627B4A03"/>
    <w:multiLevelType w:val="hybridMultilevel"/>
    <w:tmpl w:val="0F6E73A0"/>
    <w:lvl w:ilvl="0" w:tplc="2466A564">
      <w:start w:val="1"/>
      <w:numFmt w:val="bullet"/>
      <w:lvlText w:val="•"/>
      <w:lvlJc w:val="left"/>
      <w:pPr>
        <w:tabs>
          <w:tab w:val="num" w:pos="360"/>
        </w:tabs>
        <w:ind w:left="360" w:hanging="360"/>
      </w:pPr>
      <w:rPr>
        <w:rFonts w:ascii="Arial" w:hAnsi="Arial" w:hint="default"/>
      </w:rPr>
    </w:lvl>
    <w:lvl w:ilvl="1" w:tplc="8CBC7988">
      <w:start w:val="5647"/>
      <w:numFmt w:val="bullet"/>
      <w:lvlText w:val="–"/>
      <w:lvlJc w:val="left"/>
      <w:pPr>
        <w:tabs>
          <w:tab w:val="num" w:pos="1080"/>
        </w:tabs>
        <w:ind w:left="1080" w:hanging="360"/>
      </w:pPr>
      <w:rPr>
        <w:rFonts w:ascii="Arial" w:hAnsi="Arial" w:hint="default"/>
      </w:rPr>
    </w:lvl>
    <w:lvl w:ilvl="2" w:tplc="E9D895FA">
      <w:start w:val="5647"/>
      <w:numFmt w:val="bullet"/>
      <w:lvlText w:val="•"/>
      <w:lvlJc w:val="left"/>
      <w:pPr>
        <w:tabs>
          <w:tab w:val="num" w:pos="1800"/>
        </w:tabs>
        <w:ind w:left="1800" w:hanging="360"/>
      </w:pPr>
      <w:rPr>
        <w:rFonts w:ascii="Arial" w:hAnsi="Arial" w:hint="default"/>
      </w:rPr>
    </w:lvl>
    <w:lvl w:ilvl="3" w:tplc="3CA02670">
      <w:start w:val="5647"/>
      <w:numFmt w:val="bullet"/>
      <w:lvlText w:val="–"/>
      <w:lvlJc w:val="left"/>
      <w:pPr>
        <w:tabs>
          <w:tab w:val="num" w:pos="2520"/>
        </w:tabs>
        <w:ind w:left="2520" w:hanging="360"/>
      </w:pPr>
      <w:rPr>
        <w:rFonts w:ascii="Arial" w:hAnsi="Arial" w:hint="default"/>
      </w:rPr>
    </w:lvl>
    <w:lvl w:ilvl="4" w:tplc="E48A1086">
      <w:start w:val="5647"/>
      <w:numFmt w:val="bullet"/>
      <w:lvlText w:val="»"/>
      <w:lvlJc w:val="left"/>
      <w:pPr>
        <w:tabs>
          <w:tab w:val="num" w:pos="3240"/>
        </w:tabs>
        <w:ind w:left="3240" w:hanging="360"/>
      </w:pPr>
      <w:rPr>
        <w:rFonts w:ascii="Arial" w:hAnsi="Arial" w:hint="default"/>
      </w:rPr>
    </w:lvl>
    <w:lvl w:ilvl="5" w:tplc="35B4B63C" w:tentative="1">
      <w:start w:val="1"/>
      <w:numFmt w:val="bullet"/>
      <w:lvlText w:val="•"/>
      <w:lvlJc w:val="left"/>
      <w:pPr>
        <w:tabs>
          <w:tab w:val="num" w:pos="3960"/>
        </w:tabs>
        <w:ind w:left="3960" w:hanging="360"/>
      </w:pPr>
      <w:rPr>
        <w:rFonts w:ascii="Arial" w:hAnsi="Arial" w:hint="default"/>
      </w:rPr>
    </w:lvl>
    <w:lvl w:ilvl="6" w:tplc="8C82FD42" w:tentative="1">
      <w:start w:val="1"/>
      <w:numFmt w:val="bullet"/>
      <w:lvlText w:val="•"/>
      <w:lvlJc w:val="left"/>
      <w:pPr>
        <w:tabs>
          <w:tab w:val="num" w:pos="4680"/>
        </w:tabs>
        <w:ind w:left="4680" w:hanging="360"/>
      </w:pPr>
      <w:rPr>
        <w:rFonts w:ascii="Arial" w:hAnsi="Arial" w:hint="default"/>
      </w:rPr>
    </w:lvl>
    <w:lvl w:ilvl="7" w:tplc="96FCB6FC" w:tentative="1">
      <w:start w:val="1"/>
      <w:numFmt w:val="bullet"/>
      <w:lvlText w:val="•"/>
      <w:lvlJc w:val="left"/>
      <w:pPr>
        <w:tabs>
          <w:tab w:val="num" w:pos="5400"/>
        </w:tabs>
        <w:ind w:left="5400" w:hanging="360"/>
      </w:pPr>
      <w:rPr>
        <w:rFonts w:ascii="Arial" w:hAnsi="Arial" w:hint="default"/>
      </w:rPr>
    </w:lvl>
    <w:lvl w:ilvl="8" w:tplc="95D8E5E4" w:tentative="1">
      <w:start w:val="1"/>
      <w:numFmt w:val="bullet"/>
      <w:lvlText w:val="•"/>
      <w:lvlJc w:val="left"/>
      <w:pPr>
        <w:tabs>
          <w:tab w:val="num" w:pos="6120"/>
        </w:tabs>
        <w:ind w:left="6120" w:hanging="360"/>
      </w:pPr>
      <w:rPr>
        <w:rFonts w:ascii="Arial" w:hAnsi="Arial" w:hint="default"/>
      </w:rPr>
    </w:lvl>
  </w:abstractNum>
  <w:abstractNum w:abstractNumId="16" w15:restartNumberingAfterBreak="0">
    <w:nsid w:val="64735000"/>
    <w:multiLevelType w:val="hybridMultilevel"/>
    <w:tmpl w:val="DAFC89F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5742709"/>
    <w:multiLevelType w:val="hybridMultilevel"/>
    <w:tmpl w:val="2648E1EA"/>
    <w:lvl w:ilvl="0" w:tplc="FAC88040">
      <w:numFmt w:val="bullet"/>
      <w:lvlText w:val="-"/>
      <w:lvlJc w:val="left"/>
      <w:pPr>
        <w:ind w:left="720" w:hanging="360"/>
      </w:pPr>
      <w:rPr>
        <w:rFonts w:ascii="Times New Roman" w:eastAsia="PMingLiU"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BED18BC"/>
    <w:multiLevelType w:val="multilevel"/>
    <w:tmpl w:val="32FEA0A4"/>
    <w:lvl w:ilvl="0">
      <w:start w:val="1"/>
      <w:numFmt w:val="decimal"/>
      <w:pStyle w:val="Heading1"/>
      <w:lvlText w:val="%1."/>
      <w:lvlJc w:val="left"/>
      <w:pPr>
        <w:tabs>
          <w:tab w:val="num" w:pos="3544"/>
        </w:tabs>
        <w:ind w:left="3544" w:hanging="567"/>
      </w:pPr>
      <w:rPr>
        <w:rFonts w:hint="default"/>
        <w:u w:val="none"/>
      </w:rPr>
    </w:lvl>
    <w:lvl w:ilvl="1">
      <w:start w:val="1"/>
      <w:numFmt w:val="decimal"/>
      <w:pStyle w:val="Heading2"/>
      <w:lvlText w:val="%1.%2."/>
      <w:lvlJc w:val="left"/>
      <w:pPr>
        <w:tabs>
          <w:tab w:val="num" w:pos="3447"/>
        </w:tabs>
        <w:ind w:left="3447"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18"/>
  </w:num>
  <w:num w:numId="2">
    <w:abstractNumId w:val="6"/>
  </w:num>
  <w:num w:numId="3">
    <w:abstractNumId w:val="7"/>
  </w:num>
  <w:num w:numId="4">
    <w:abstractNumId w:val="17"/>
  </w:num>
  <w:num w:numId="5">
    <w:abstractNumId w:val="8"/>
  </w:num>
  <w:num w:numId="6">
    <w:abstractNumId w:val="4"/>
  </w:num>
  <w:num w:numId="7">
    <w:abstractNumId w:val="5"/>
  </w:num>
  <w:num w:numId="8">
    <w:abstractNumId w:val="9"/>
  </w:num>
  <w:num w:numId="9">
    <w:abstractNumId w:val="15"/>
  </w:num>
  <w:num w:numId="10">
    <w:abstractNumId w:val="14"/>
  </w:num>
  <w:num w:numId="11">
    <w:abstractNumId w:val="0"/>
  </w:num>
  <w:num w:numId="12">
    <w:abstractNumId w:val="1"/>
  </w:num>
  <w:num w:numId="13">
    <w:abstractNumId w:val="13"/>
  </w:num>
  <w:num w:numId="14">
    <w:abstractNumId w:val="11"/>
  </w:num>
  <w:num w:numId="15">
    <w:abstractNumId w:val="12"/>
  </w:num>
  <w:num w:numId="16">
    <w:abstractNumId w:val="2"/>
  </w:num>
  <w:num w:numId="17">
    <w:abstractNumId w:val="16"/>
  </w:num>
  <w:num w:numId="18">
    <w:abstractNumId w:val="10"/>
  </w:num>
  <w:num w:numId="19">
    <w:abstractNumId w:val="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4"/>
  <w:bordersDoNotSurroundHeader/>
  <w:bordersDoNotSurroundFooter/>
  <w:hideSpellingErrors/>
  <w:hideGrammaticalErrors/>
  <w:defaultTabStop w:val="1304"/>
  <w:hyphenationZone w:val="425"/>
  <w:characterSpacingControl w:val="doNotCompress"/>
  <w:hdrShapeDefaults>
    <o:shapedefaults v:ext="edit" spidmax="38913">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5799"/>
    <w:rsid w:val="000217F8"/>
    <w:rsid w:val="00032CB7"/>
    <w:rsid w:val="00034003"/>
    <w:rsid w:val="0003661F"/>
    <w:rsid w:val="00037C51"/>
    <w:rsid w:val="0004251E"/>
    <w:rsid w:val="000519A0"/>
    <w:rsid w:val="00051AA3"/>
    <w:rsid w:val="00053CDC"/>
    <w:rsid w:val="00056F8C"/>
    <w:rsid w:val="000654EC"/>
    <w:rsid w:val="00070C19"/>
    <w:rsid w:val="000756DD"/>
    <w:rsid w:val="0009038A"/>
    <w:rsid w:val="00091D03"/>
    <w:rsid w:val="000944E4"/>
    <w:rsid w:val="000A105C"/>
    <w:rsid w:val="000A258F"/>
    <w:rsid w:val="000B05CE"/>
    <w:rsid w:val="000B3C07"/>
    <w:rsid w:val="000B5937"/>
    <w:rsid w:val="000C0387"/>
    <w:rsid w:val="000F2D9E"/>
    <w:rsid w:val="000F600A"/>
    <w:rsid w:val="0010025E"/>
    <w:rsid w:val="001018DF"/>
    <w:rsid w:val="001027FF"/>
    <w:rsid w:val="001062BF"/>
    <w:rsid w:val="00112975"/>
    <w:rsid w:val="00112E18"/>
    <w:rsid w:val="00114B6A"/>
    <w:rsid w:val="00124A17"/>
    <w:rsid w:val="00136B6E"/>
    <w:rsid w:val="001379C7"/>
    <w:rsid w:val="00140CB9"/>
    <w:rsid w:val="00141448"/>
    <w:rsid w:val="00142260"/>
    <w:rsid w:val="00143A46"/>
    <w:rsid w:val="00143AA8"/>
    <w:rsid w:val="001672C0"/>
    <w:rsid w:val="00172B27"/>
    <w:rsid w:val="00175D32"/>
    <w:rsid w:val="00191E60"/>
    <w:rsid w:val="001A460C"/>
    <w:rsid w:val="001A579A"/>
    <w:rsid w:val="001B4110"/>
    <w:rsid w:val="001C5CE9"/>
    <w:rsid w:val="001D5808"/>
    <w:rsid w:val="001F0AB8"/>
    <w:rsid w:val="002029F5"/>
    <w:rsid w:val="00205AF2"/>
    <w:rsid w:val="00210105"/>
    <w:rsid w:val="0021013F"/>
    <w:rsid w:val="00214784"/>
    <w:rsid w:val="002161DD"/>
    <w:rsid w:val="002230A9"/>
    <w:rsid w:val="002313EC"/>
    <w:rsid w:val="002348F8"/>
    <w:rsid w:val="002358A2"/>
    <w:rsid w:val="0025528F"/>
    <w:rsid w:val="0025780D"/>
    <w:rsid w:val="00267343"/>
    <w:rsid w:val="00267E14"/>
    <w:rsid w:val="00271963"/>
    <w:rsid w:val="002742F5"/>
    <w:rsid w:val="00281DE6"/>
    <w:rsid w:val="002854A8"/>
    <w:rsid w:val="00286EE1"/>
    <w:rsid w:val="00290099"/>
    <w:rsid w:val="00292A61"/>
    <w:rsid w:val="002A0B25"/>
    <w:rsid w:val="002B1A3A"/>
    <w:rsid w:val="002B5439"/>
    <w:rsid w:val="002C0453"/>
    <w:rsid w:val="002C3A4F"/>
    <w:rsid w:val="002D0AB6"/>
    <w:rsid w:val="002E2CF8"/>
    <w:rsid w:val="002E6A70"/>
    <w:rsid w:val="002F12FE"/>
    <w:rsid w:val="0030071E"/>
    <w:rsid w:val="00304706"/>
    <w:rsid w:val="0031422F"/>
    <w:rsid w:val="0032050A"/>
    <w:rsid w:val="00330576"/>
    <w:rsid w:val="00332034"/>
    <w:rsid w:val="00337F04"/>
    <w:rsid w:val="003434AE"/>
    <w:rsid w:val="00343A18"/>
    <w:rsid w:val="00350180"/>
    <w:rsid w:val="00361CA8"/>
    <w:rsid w:val="00363390"/>
    <w:rsid w:val="00365ED6"/>
    <w:rsid w:val="00366744"/>
    <w:rsid w:val="0036695F"/>
    <w:rsid w:val="00374D59"/>
    <w:rsid w:val="00377ADE"/>
    <w:rsid w:val="00384E2D"/>
    <w:rsid w:val="003875A3"/>
    <w:rsid w:val="003A30C0"/>
    <w:rsid w:val="003A3E47"/>
    <w:rsid w:val="003A6FB3"/>
    <w:rsid w:val="003B1139"/>
    <w:rsid w:val="003B7BF0"/>
    <w:rsid w:val="003C4C5C"/>
    <w:rsid w:val="003D2B14"/>
    <w:rsid w:val="003E44B8"/>
    <w:rsid w:val="003E57FE"/>
    <w:rsid w:val="003F03A0"/>
    <w:rsid w:val="003F2649"/>
    <w:rsid w:val="00402B6A"/>
    <w:rsid w:val="004067C0"/>
    <w:rsid w:val="00410AA2"/>
    <w:rsid w:val="00410B5E"/>
    <w:rsid w:val="00411152"/>
    <w:rsid w:val="00413E46"/>
    <w:rsid w:val="00416EDE"/>
    <w:rsid w:val="00420A12"/>
    <w:rsid w:val="00422F7B"/>
    <w:rsid w:val="00426280"/>
    <w:rsid w:val="004344BD"/>
    <w:rsid w:val="00437ACB"/>
    <w:rsid w:val="00451DDB"/>
    <w:rsid w:val="0045465A"/>
    <w:rsid w:val="0047334F"/>
    <w:rsid w:val="004742F3"/>
    <w:rsid w:val="00477D0C"/>
    <w:rsid w:val="004837C7"/>
    <w:rsid w:val="00485D21"/>
    <w:rsid w:val="00492A78"/>
    <w:rsid w:val="00497805"/>
    <w:rsid w:val="004B57FD"/>
    <w:rsid w:val="004B5A03"/>
    <w:rsid w:val="004C321E"/>
    <w:rsid w:val="004C3D6F"/>
    <w:rsid w:val="004C4387"/>
    <w:rsid w:val="004D4629"/>
    <w:rsid w:val="004D47C0"/>
    <w:rsid w:val="004D47E2"/>
    <w:rsid w:val="004D7360"/>
    <w:rsid w:val="004E70DB"/>
    <w:rsid w:val="004F545A"/>
    <w:rsid w:val="005043EA"/>
    <w:rsid w:val="00510600"/>
    <w:rsid w:val="00511453"/>
    <w:rsid w:val="00525831"/>
    <w:rsid w:val="00525911"/>
    <w:rsid w:val="005260BE"/>
    <w:rsid w:val="00533099"/>
    <w:rsid w:val="00537B4C"/>
    <w:rsid w:val="0054164C"/>
    <w:rsid w:val="00541E43"/>
    <w:rsid w:val="00544CF0"/>
    <w:rsid w:val="0054744E"/>
    <w:rsid w:val="0055264E"/>
    <w:rsid w:val="00560C8F"/>
    <w:rsid w:val="005622E8"/>
    <w:rsid w:val="0056282E"/>
    <w:rsid w:val="00566F92"/>
    <w:rsid w:val="00570BCE"/>
    <w:rsid w:val="005770C9"/>
    <w:rsid w:val="00580D67"/>
    <w:rsid w:val="00587826"/>
    <w:rsid w:val="00587AD2"/>
    <w:rsid w:val="00594C69"/>
    <w:rsid w:val="005A2873"/>
    <w:rsid w:val="005B37B8"/>
    <w:rsid w:val="005C14F1"/>
    <w:rsid w:val="005C439D"/>
    <w:rsid w:val="005C5D2C"/>
    <w:rsid w:val="005D4E03"/>
    <w:rsid w:val="005D67F9"/>
    <w:rsid w:val="005E2125"/>
    <w:rsid w:val="005E4862"/>
    <w:rsid w:val="005F57CF"/>
    <w:rsid w:val="0060203F"/>
    <w:rsid w:val="00610DCB"/>
    <w:rsid w:val="0061336B"/>
    <w:rsid w:val="006157F6"/>
    <w:rsid w:val="0062673F"/>
    <w:rsid w:val="006348C5"/>
    <w:rsid w:val="00636F01"/>
    <w:rsid w:val="0064164A"/>
    <w:rsid w:val="00643A16"/>
    <w:rsid w:val="00647C59"/>
    <w:rsid w:val="00661561"/>
    <w:rsid w:val="00663ABE"/>
    <w:rsid w:val="006657F0"/>
    <w:rsid w:val="00665E2A"/>
    <w:rsid w:val="00670FD9"/>
    <w:rsid w:val="0067621A"/>
    <w:rsid w:val="00686DC8"/>
    <w:rsid w:val="00690D10"/>
    <w:rsid w:val="006A286A"/>
    <w:rsid w:val="006A3129"/>
    <w:rsid w:val="006B0E49"/>
    <w:rsid w:val="006B271B"/>
    <w:rsid w:val="006C5200"/>
    <w:rsid w:val="006D4599"/>
    <w:rsid w:val="006D615D"/>
    <w:rsid w:val="006D6F4E"/>
    <w:rsid w:val="006E0D45"/>
    <w:rsid w:val="006F5B72"/>
    <w:rsid w:val="006F7196"/>
    <w:rsid w:val="00712DC1"/>
    <w:rsid w:val="00714204"/>
    <w:rsid w:val="007259CC"/>
    <w:rsid w:val="00726A12"/>
    <w:rsid w:val="0073144F"/>
    <w:rsid w:val="00741E68"/>
    <w:rsid w:val="00744D73"/>
    <w:rsid w:val="007506C7"/>
    <w:rsid w:val="0075384C"/>
    <w:rsid w:val="007569CA"/>
    <w:rsid w:val="00762DF4"/>
    <w:rsid w:val="00763378"/>
    <w:rsid w:val="0076348D"/>
    <w:rsid w:val="00765485"/>
    <w:rsid w:val="00776930"/>
    <w:rsid w:val="00780CB9"/>
    <w:rsid w:val="00784E71"/>
    <w:rsid w:val="00795E83"/>
    <w:rsid w:val="007A01C0"/>
    <w:rsid w:val="007B6C73"/>
    <w:rsid w:val="007D6A2A"/>
    <w:rsid w:val="007E02C8"/>
    <w:rsid w:val="007E2C96"/>
    <w:rsid w:val="007E4F90"/>
    <w:rsid w:val="007F0CB5"/>
    <w:rsid w:val="007F3F65"/>
    <w:rsid w:val="007F7CB0"/>
    <w:rsid w:val="00801F02"/>
    <w:rsid w:val="008043CE"/>
    <w:rsid w:val="0081006D"/>
    <w:rsid w:val="00814351"/>
    <w:rsid w:val="00815566"/>
    <w:rsid w:val="008302A2"/>
    <w:rsid w:val="008334FD"/>
    <w:rsid w:val="0083401B"/>
    <w:rsid w:val="00834DE7"/>
    <w:rsid w:val="0083689E"/>
    <w:rsid w:val="00841BE8"/>
    <w:rsid w:val="00843FE9"/>
    <w:rsid w:val="00846D5F"/>
    <w:rsid w:val="00853804"/>
    <w:rsid w:val="00854EA0"/>
    <w:rsid w:val="0086087F"/>
    <w:rsid w:val="008739DF"/>
    <w:rsid w:val="00881688"/>
    <w:rsid w:val="00882315"/>
    <w:rsid w:val="00886618"/>
    <w:rsid w:val="00890BBA"/>
    <w:rsid w:val="00892CBE"/>
    <w:rsid w:val="00894338"/>
    <w:rsid w:val="008978CA"/>
    <w:rsid w:val="008A062C"/>
    <w:rsid w:val="008A0B64"/>
    <w:rsid w:val="008A23AB"/>
    <w:rsid w:val="008A2D92"/>
    <w:rsid w:val="008A3AF2"/>
    <w:rsid w:val="008B1B81"/>
    <w:rsid w:val="008B23D4"/>
    <w:rsid w:val="008B38BA"/>
    <w:rsid w:val="008C678C"/>
    <w:rsid w:val="008D11D9"/>
    <w:rsid w:val="008E1DF2"/>
    <w:rsid w:val="008E31D2"/>
    <w:rsid w:val="008E51B4"/>
    <w:rsid w:val="008E6A2B"/>
    <w:rsid w:val="008E7AA2"/>
    <w:rsid w:val="008F1739"/>
    <w:rsid w:val="008F77A7"/>
    <w:rsid w:val="0091488F"/>
    <w:rsid w:val="00923335"/>
    <w:rsid w:val="009461A7"/>
    <w:rsid w:val="0094723D"/>
    <w:rsid w:val="00947BC0"/>
    <w:rsid w:val="0095480F"/>
    <w:rsid w:val="00954A03"/>
    <w:rsid w:val="0096027F"/>
    <w:rsid w:val="00961E14"/>
    <w:rsid w:val="0097151C"/>
    <w:rsid w:val="00973F8C"/>
    <w:rsid w:val="0097401A"/>
    <w:rsid w:val="00977B9E"/>
    <w:rsid w:val="0098312C"/>
    <w:rsid w:val="00992972"/>
    <w:rsid w:val="009A35E1"/>
    <w:rsid w:val="009A3751"/>
    <w:rsid w:val="009A6BB8"/>
    <w:rsid w:val="009B2E48"/>
    <w:rsid w:val="009B6504"/>
    <w:rsid w:val="009C0DAC"/>
    <w:rsid w:val="009C32EA"/>
    <w:rsid w:val="009C60EA"/>
    <w:rsid w:val="009C62B0"/>
    <w:rsid w:val="009D0238"/>
    <w:rsid w:val="009D2775"/>
    <w:rsid w:val="009D3405"/>
    <w:rsid w:val="009E70EF"/>
    <w:rsid w:val="009F0F87"/>
    <w:rsid w:val="009F4079"/>
    <w:rsid w:val="009F66D4"/>
    <w:rsid w:val="00A04388"/>
    <w:rsid w:val="00A05445"/>
    <w:rsid w:val="00A10405"/>
    <w:rsid w:val="00A12E54"/>
    <w:rsid w:val="00A150D3"/>
    <w:rsid w:val="00A1526E"/>
    <w:rsid w:val="00A3059E"/>
    <w:rsid w:val="00A34538"/>
    <w:rsid w:val="00A37001"/>
    <w:rsid w:val="00A41E84"/>
    <w:rsid w:val="00A443E1"/>
    <w:rsid w:val="00A461A6"/>
    <w:rsid w:val="00A47015"/>
    <w:rsid w:val="00A62D4A"/>
    <w:rsid w:val="00A63DB7"/>
    <w:rsid w:val="00A71CE0"/>
    <w:rsid w:val="00A7428A"/>
    <w:rsid w:val="00A757B8"/>
    <w:rsid w:val="00A75D04"/>
    <w:rsid w:val="00A808F6"/>
    <w:rsid w:val="00A81AA1"/>
    <w:rsid w:val="00A81EFF"/>
    <w:rsid w:val="00A85E54"/>
    <w:rsid w:val="00A919AE"/>
    <w:rsid w:val="00A94355"/>
    <w:rsid w:val="00AA0A42"/>
    <w:rsid w:val="00AA13EF"/>
    <w:rsid w:val="00AB6372"/>
    <w:rsid w:val="00AC1B85"/>
    <w:rsid w:val="00AC2A5F"/>
    <w:rsid w:val="00AD42DE"/>
    <w:rsid w:val="00AD4765"/>
    <w:rsid w:val="00AE1F3B"/>
    <w:rsid w:val="00AE3947"/>
    <w:rsid w:val="00AE7A97"/>
    <w:rsid w:val="00AF25FC"/>
    <w:rsid w:val="00AF2F7D"/>
    <w:rsid w:val="00AF3065"/>
    <w:rsid w:val="00B00FDB"/>
    <w:rsid w:val="00B07F76"/>
    <w:rsid w:val="00B1012B"/>
    <w:rsid w:val="00B14599"/>
    <w:rsid w:val="00B172C3"/>
    <w:rsid w:val="00B265C3"/>
    <w:rsid w:val="00B34FDB"/>
    <w:rsid w:val="00B368D9"/>
    <w:rsid w:val="00B42E25"/>
    <w:rsid w:val="00B52C5F"/>
    <w:rsid w:val="00B5516A"/>
    <w:rsid w:val="00B73A0F"/>
    <w:rsid w:val="00B85DCB"/>
    <w:rsid w:val="00B87B1E"/>
    <w:rsid w:val="00B91265"/>
    <w:rsid w:val="00B96EAB"/>
    <w:rsid w:val="00B97B18"/>
    <w:rsid w:val="00BA2CDD"/>
    <w:rsid w:val="00BA3D9B"/>
    <w:rsid w:val="00BA610E"/>
    <w:rsid w:val="00BA76BC"/>
    <w:rsid w:val="00BB0692"/>
    <w:rsid w:val="00BF7E13"/>
    <w:rsid w:val="00C00034"/>
    <w:rsid w:val="00C054CF"/>
    <w:rsid w:val="00C060E4"/>
    <w:rsid w:val="00C073DB"/>
    <w:rsid w:val="00C13452"/>
    <w:rsid w:val="00C1560A"/>
    <w:rsid w:val="00C22DA5"/>
    <w:rsid w:val="00C23376"/>
    <w:rsid w:val="00C242EA"/>
    <w:rsid w:val="00C27CDE"/>
    <w:rsid w:val="00C326A6"/>
    <w:rsid w:val="00C37AFA"/>
    <w:rsid w:val="00C50B3C"/>
    <w:rsid w:val="00C5382A"/>
    <w:rsid w:val="00C55346"/>
    <w:rsid w:val="00C55487"/>
    <w:rsid w:val="00C61496"/>
    <w:rsid w:val="00C65F53"/>
    <w:rsid w:val="00C71D38"/>
    <w:rsid w:val="00C71DC4"/>
    <w:rsid w:val="00C7500D"/>
    <w:rsid w:val="00C76DF6"/>
    <w:rsid w:val="00C80706"/>
    <w:rsid w:val="00C9215B"/>
    <w:rsid w:val="00C93774"/>
    <w:rsid w:val="00CA15E0"/>
    <w:rsid w:val="00CA336B"/>
    <w:rsid w:val="00CB05D3"/>
    <w:rsid w:val="00CB4D3D"/>
    <w:rsid w:val="00CD49CB"/>
    <w:rsid w:val="00CE02E7"/>
    <w:rsid w:val="00CE28B2"/>
    <w:rsid w:val="00CE4E11"/>
    <w:rsid w:val="00CF0C47"/>
    <w:rsid w:val="00CF2225"/>
    <w:rsid w:val="00CF4115"/>
    <w:rsid w:val="00CF4799"/>
    <w:rsid w:val="00CF590C"/>
    <w:rsid w:val="00CF67BE"/>
    <w:rsid w:val="00CF7534"/>
    <w:rsid w:val="00D02349"/>
    <w:rsid w:val="00D03119"/>
    <w:rsid w:val="00D04257"/>
    <w:rsid w:val="00D11960"/>
    <w:rsid w:val="00D15219"/>
    <w:rsid w:val="00D21900"/>
    <w:rsid w:val="00D251A6"/>
    <w:rsid w:val="00D26229"/>
    <w:rsid w:val="00D31B65"/>
    <w:rsid w:val="00D338CE"/>
    <w:rsid w:val="00D350E3"/>
    <w:rsid w:val="00D423AA"/>
    <w:rsid w:val="00D516DD"/>
    <w:rsid w:val="00D53812"/>
    <w:rsid w:val="00D63209"/>
    <w:rsid w:val="00D701A0"/>
    <w:rsid w:val="00D707C4"/>
    <w:rsid w:val="00D83B62"/>
    <w:rsid w:val="00D95F2B"/>
    <w:rsid w:val="00DA110D"/>
    <w:rsid w:val="00DA5433"/>
    <w:rsid w:val="00DB3401"/>
    <w:rsid w:val="00DB3BC8"/>
    <w:rsid w:val="00DC0015"/>
    <w:rsid w:val="00DC085D"/>
    <w:rsid w:val="00DD1935"/>
    <w:rsid w:val="00DD4245"/>
    <w:rsid w:val="00DD4937"/>
    <w:rsid w:val="00DE3421"/>
    <w:rsid w:val="00DE63BC"/>
    <w:rsid w:val="00DF152B"/>
    <w:rsid w:val="00DF3AD7"/>
    <w:rsid w:val="00DF6135"/>
    <w:rsid w:val="00DF71DB"/>
    <w:rsid w:val="00DF762C"/>
    <w:rsid w:val="00E0407B"/>
    <w:rsid w:val="00E10A31"/>
    <w:rsid w:val="00E12534"/>
    <w:rsid w:val="00E12F7A"/>
    <w:rsid w:val="00E13BDA"/>
    <w:rsid w:val="00E220C0"/>
    <w:rsid w:val="00E2409D"/>
    <w:rsid w:val="00E253D6"/>
    <w:rsid w:val="00E30E59"/>
    <w:rsid w:val="00E31041"/>
    <w:rsid w:val="00E44D5A"/>
    <w:rsid w:val="00E45EB0"/>
    <w:rsid w:val="00E51BC6"/>
    <w:rsid w:val="00E57CED"/>
    <w:rsid w:val="00E63D88"/>
    <w:rsid w:val="00E662DC"/>
    <w:rsid w:val="00E75AED"/>
    <w:rsid w:val="00E83054"/>
    <w:rsid w:val="00E87ACF"/>
    <w:rsid w:val="00EA08C2"/>
    <w:rsid w:val="00EA148A"/>
    <w:rsid w:val="00EA172F"/>
    <w:rsid w:val="00EA1984"/>
    <w:rsid w:val="00EB1F5C"/>
    <w:rsid w:val="00EB49BA"/>
    <w:rsid w:val="00EC39E1"/>
    <w:rsid w:val="00EC61BE"/>
    <w:rsid w:val="00EC76D4"/>
    <w:rsid w:val="00ED1133"/>
    <w:rsid w:val="00EE478D"/>
    <w:rsid w:val="00EF59E3"/>
    <w:rsid w:val="00F0587F"/>
    <w:rsid w:val="00F11DCE"/>
    <w:rsid w:val="00F21365"/>
    <w:rsid w:val="00F272D4"/>
    <w:rsid w:val="00F311C8"/>
    <w:rsid w:val="00F34178"/>
    <w:rsid w:val="00F37D49"/>
    <w:rsid w:val="00F4190F"/>
    <w:rsid w:val="00F4203B"/>
    <w:rsid w:val="00F47068"/>
    <w:rsid w:val="00F51EB4"/>
    <w:rsid w:val="00F553B9"/>
    <w:rsid w:val="00F65F44"/>
    <w:rsid w:val="00F7062A"/>
    <w:rsid w:val="00F74F61"/>
    <w:rsid w:val="00F91D52"/>
    <w:rsid w:val="00F94D73"/>
    <w:rsid w:val="00FA3383"/>
    <w:rsid w:val="00FB04C4"/>
    <w:rsid w:val="00FB1B57"/>
    <w:rsid w:val="00FC2E5B"/>
    <w:rsid w:val="00FD462E"/>
    <w:rsid w:val="00FD4D0F"/>
    <w:rsid w:val="00FD6BED"/>
    <w:rsid w:val="00FE304E"/>
    <w:rsid w:val="00FE5799"/>
    <w:rsid w:val="00FE6E6F"/>
    <w:rsid w:val="00FE76AD"/>
    <w:rsid w:val="00FF464E"/>
    <w:rsid w:val="00FF67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8913">
      <v:textbox inset="5.85pt,.7pt,5.85pt,.7pt"/>
    </o:shapedefaults>
    <o:shapelayout v:ext="edit">
      <o:idmap v:ext="edit" data="1"/>
    </o:shapelayout>
  </w:shapeDefaults>
  <w:decimalSymbol w:val="."/>
  <w:listSeparator w:val=","/>
  <w14:docId w14:val="3EDB825D"/>
  <w15:docId w15:val="{B803C44D-2BF0-4018-A155-234378C3CD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sv-SE"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B3BC8"/>
    <w:pPr>
      <w:spacing w:after="0" w:line="240" w:lineRule="auto"/>
    </w:pPr>
    <w:rPr>
      <w:rFonts w:ascii="Times New Roman" w:eastAsia="Times New Roman" w:hAnsi="Times New Roman" w:cs="Times New Roman"/>
      <w:sz w:val="20"/>
      <w:szCs w:val="24"/>
      <w:lang w:val="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
    <w:basedOn w:val="Normal"/>
    <w:next w:val="BodyText"/>
    <w:link w:val="Heading2Char"/>
    <w:qFormat/>
    <w:rsid w:val="00FE5799"/>
    <w:pPr>
      <w:keepNext/>
      <w:numPr>
        <w:ilvl w:val="1"/>
        <w:numId w:val="1"/>
      </w:numPr>
      <w:tabs>
        <w:tab w:val="clear" w:pos="3447"/>
      </w:tabs>
      <w:spacing w:before="240" w:after="60"/>
      <w:ind w:left="567"/>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FE5799"/>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FE5799"/>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qFormat/>
    <w:rsid w:val="00FE5799"/>
    <w:pPr>
      <w:spacing w:before="240" w:after="60"/>
      <w:outlineLvl w:val="4"/>
    </w:pPr>
    <w:rPr>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FE5799"/>
    <w:rPr>
      <w:rFonts w:ascii="Helvetica" w:eastAsia="MS Mincho" w:hAnsi="Helvetica" w:cs="Arial"/>
      <w:b/>
      <w:bCs/>
      <w:kern w:val="32"/>
      <w:sz w:val="28"/>
      <w:szCs w:val="32"/>
      <w:lang w:val="en-US"/>
    </w:rPr>
  </w:style>
  <w:style w:type="character" w:customStyle="1" w:styleId="Heading2Char">
    <w:name w:val="Heading 2 Char"/>
    <w:aliases w:val="Head2A Char,2 Char,H2 Char1,UNDERRUBRIK 1-2 Char,DO NOT USE_h2 Char,h2 Char1,h21 Char,H2 Char Char,h2 Char Char"/>
    <w:basedOn w:val="DefaultParagraphFont"/>
    <w:link w:val="Heading2"/>
    <w:rsid w:val="00FE5799"/>
    <w:rPr>
      <w:rFonts w:ascii="Helvetica" w:eastAsia="MS Mincho" w:hAnsi="Helvetica" w:cs="Arial"/>
      <w:b/>
      <w:bCs/>
      <w:iCs/>
      <w:sz w:val="20"/>
      <w:szCs w:val="28"/>
      <w:lang w:val="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FE5799"/>
    <w:rPr>
      <w:rFonts w:ascii="Arial" w:eastAsia="MS Mincho" w:hAnsi="Arial" w:cs="Arial"/>
      <w:b/>
      <w:bCs/>
      <w:sz w:val="26"/>
      <w:szCs w:val="26"/>
      <w:lang w:val="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E5799"/>
    <w:rPr>
      <w:rFonts w:ascii="Times New Roman" w:eastAsia="MS Mincho" w:hAnsi="Times New Roman" w:cs="Times New Roman"/>
      <w:b/>
      <w:bCs/>
      <w:sz w:val="28"/>
      <w:szCs w:val="28"/>
      <w:lang w:val="en-US"/>
    </w:rPr>
  </w:style>
  <w:style w:type="character" w:customStyle="1" w:styleId="Heading5Char">
    <w:name w:val="Heading 5 Char"/>
    <w:basedOn w:val="DefaultParagraphFont"/>
    <w:link w:val="Heading5"/>
    <w:rsid w:val="00FE5799"/>
    <w:rPr>
      <w:rFonts w:ascii="Times New Roman" w:eastAsia="Times New Roman" w:hAnsi="Times New Roman" w:cs="Times New Roman"/>
      <w:b/>
      <w:bCs/>
      <w:i/>
      <w:iCs/>
      <w:sz w:val="26"/>
      <w:szCs w:val="26"/>
      <w:lang w:val="en-US"/>
    </w:rPr>
  </w:style>
  <w:style w:type="paragraph" w:styleId="BodyText">
    <w:name w:val="Body Text"/>
    <w:aliases w:val="bt"/>
    <w:basedOn w:val="Normal"/>
    <w:link w:val="BodyTextChar"/>
    <w:rsid w:val="00FE5799"/>
    <w:pPr>
      <w:spacing w:after="120"/>
      <w:jc w:val="both"/>
    </w:pPr>
    <w:rPr>
      <w:rFonts w:eastAsia="MS Mincho"/>
    </w:rPr>
  </w:style>
  <w:style w:type="character" w:customStyle="1" w:styleId="BodyTextChar">
    <w:name w:val="Body Text Char"/>
    <w:aliases w:val="bt Char"/>
    <w:basedOn w:val="DefaultParagraphFont"/>
    <w:link w:val="BodyText"/>
    <w:rsid w:val="00FE5799"/>
    <w:rPr>
      <w:rFonts w:ascii="Times New Roman" w:eastAsia="MS Mincho" w:hAnsi="Times New Roman" w:cs="Times New Roman"/>
      <w:sz w:val="20"/>
      <w:szCs w:val="24"/>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FE5799"/>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FE5799"/>
    <w:rPr>
      <w:rFonts w:ascii="Arial" w:eastAsia="MS Mincho" w:hAnsi="Arial" w:cs="Times New Roman"/>
      <w:b/>
      <w:sz w:val="20"/>
      <w:szCs w:val="24"/>
      <w:lang w:val="en-US"/>
    </w:rPr>
  </w:style>
  <w:style w:type="paragraph" w:styleId="Footer">
    <w:name w:val="footer"/>
    <w:basedOn w:val="Normal"/>
    <w:link w:val="FooterChar"/>
    <w:uiPriority w:val="99"/>
    <w:unhideWhenUsed/>
    <w:rsid w:val="00290099"/>
    <w:pPr>
      <w:tabs>
        <w:tab w:val="center" w:pos="4536"/>
        <w:tab w:val="right" w:pos="9072"/>
      </w:tabs>
    </w:pPr>
  </w:style>
  <w:style w:type="character" w:customStyle="1" w:styleId="FooterChar">
    <w:name w:val="Footer Char"/>
    <w:basedOn w:val="DefaultParagraphFont"/>
    <w:link w:val="Footer"/>
    <w:uiPriority w:val="99"/>
    <w:rsid w:val="00290099"/>
    <w:rPr>
      <w:rFonts w:ascii="Times New Roman" w:eastAsia="Times New Roman" w:hAnsi="Times New Roman" w:cs="Times New Roman"/>
      <w:sz w:val="20"/>
      <w:szCs w:val="24"/>
      <w:lang w:val="en-US"/>
    </w:rPr>
  </w:style>
  <w:style w:type="paragraph" w:customStyle="1" w:styleId="para">
    <w:name w:val="para"/>
    <w:basedOn w:val="Normal"/>
    <w:next w:val="para-ind"/>
    <w:autoRedefine/>
    <w:rsid w:val="00C61496"/>
    <w:pPr>
      <w:keepNext/>
    </w:pPr>
    <w:rPr>
      <w:sz w:val="24"/>
    </w:rPr>
  </w:style>
  <w:style w:type="paragraph" w:customStyle="1" w:styleId="para-ind">
    <w:name w:val="para-ind"/>
    <w:basedOn w:val="Normal"/>
    <w:autoRedefine/>
    <w:rsid w:val="00C61496"/>
    <w:pPr>
      <w:ind w:firstLine="357"/>
    </w:pPr>
    <w:rPr>
      <w:sz w:val="24"/>
    </w:rPr>
  </w:style>
  <w:style w:type="character" w:styleId="CommentReference">
    <w:name w:val="annotation reference"/>
    <w:semiHidden/>
    <w:rsid w:val="0061336B"/>
    <w:rPr>
      <w:sz w:val="16"/>
      <w:szCs w:val="16"/>
    </w:rPr>
  </w:style>
  <w:style w:type="paragraph" w:styleId="CommentText">
    <w:name w:val="annotation text"/>
    <w:basedOn w:val="Normal"/>
    <w:link w:val="CommentTextChar"/>
    <w:semiHidden/>
    <w:rsid w:val="0061336B"/>
    <w:pPr>
      <w:overflowPunct w:val="0"/>
      <w:autoSpaceDE w:val="0"/>
      <w:autoSpaceDN w:val="0"/>
      <w:adjustRightInd w:val="0"/>
      <w:spacing w:after="120"/>
      <w:jc w:val="both"/>
      <w:textAlignment w:val="baseline"/>
    </w:pPr>
    <w:rPr>
      <w:rFonts w:ascii="Arial" w:eastAsiaTheme="minorEastAsia" w:hAnsi="Arial"/>
      <w:szCs w:val="20"/>
      <w:lang w:val="en-GB" w:eastAsia="zh-CN"/>
    </w:rPr>
  </w:style>
  <w:style w:type="character" w:customStyle="1" w:styleId="CommentTextChar">
    <w:name w:val="Comment Text Char"/>
    <w:basedOn w:val="DefaultParagraphFont"/>
    <w:link w:val="CommentText"/>
    <w:semiHidden/>
    <w:rsid w:val="0061336B"/>
    <w:rPr>
      <w:rFonts w:ascii="Arial" w:eastAsiaTheme="minorEastAsia" w:hAnsi="Arial" w:cs="Times New Roman"/>
      <w:sz w:val="20"/>
      <w:szCs w:val="20"/>
      <w:lang w:val="en-GB" w:eastAsia="zh-CN"/>
    </w:rPr>
  </w:style>
  <w:style w:type="paragraph" w:styleId="BalloonText">
    <w:name w:val="Balloon Text"/>
    <w:basedOn w:val="Normal"/>
    <w:link w:val="BalloonTextChar"/>
    <w:uiPriority w:val="99"/>
    <w:semiHidden/>
    <w:unhideWhenUsed/>
    <w:rsid w:val="0061336B"/>
    <w:rPr>
      <w:rFonts w:ascii="Tahoma" w:hAnsi="Tahoma" w:cs="Tahoma"/>
      <w:sz w:val="16"/>
      <w:szCs w:val="16"/>
    </w:rPr>
  </w:style>
  <w:style w:type="character" w:customStyle="1" w:styleId="BalloonTextChar">
    <w:name w:val="Balloon Text Char"/>
    <w:basedOn w:val="DefaultParagraphFont"/>
    <w:link w:val="BalloonText"/>
    <w:uiPriority w:val="99"/>
    <w:semiHidden/>
    <w:rsid w:val="0061336B"/>
    <w:rPr>
      <w:rFonts w:ascii="Tahoma" w:eastAsia="Times New Roman" w:hAnsi="Tahoma" w:cs="Tahoma"/>
      <w:sz w:val="16"/>
      <w:szCs w:val="16"/>
      <w:lang w:val="en-US"/>
    </w:rPr>
  </w:style>
  <w:style w:type="paragraph" w:styleId="CommentSubject">
    <w:name w:val="annotation subject"/>
    <w:basedOn w:val="CommentText"/>
    <w:next w:val="CommentText"/>
    <w:link w:val="CommentSubjectChar"/>
    <w:uiPriority w:val="99"/>
    <w:semiHidden/>
    <w:unhideWhenUsed/>
    <w:rsid w:val="00175D32"/>
    <w:pPr>
      <w:overflowPunct/>
      <w:autoSpaceDE/>
      <w:autoSpaceDN/>
      <w:adjustRightInd/>
      <w:spacing w:after="0"/>
      <w:jc w:val="left"/>
      <w:textAlignment w:val="auto"/>
    </w:pPr>
    <w:rPr>
      <w:rFonts w:ascii="Times New Roman" w:eastAsia="Times New Roman" w:hAnsi="Times New Roman"/>
      <w:b/>
      <w:bCs/>
      <w:lang w:val="en-US" w:eastAsia="en-US"/>
    </w:rPr>
  </w:style>
  <w:style w:type="character" w:customStyle="1" w:styleId="CommentSubjectChar">
    <w:name w:val="Comment Subject Char"/>
    <w:basedOn w:val="CommentTextChar"/>
    <w:link w:val="CommentSubject"/>
    <w:uiPriority w:val="99"/>
    <w:semiHidden/>
    <w:rsid w:val="00175D32"/>
    <w:rPr>
      <w:rFonts w:ascii="Times New Roman" w:eastAsia="Times New Roman" w:hAnsi="Times New Roman" w:cs="Times New Roman"/>
      <w:b/>
      <w:bCs/>
      <w:sz w:val="20"/>
      <w:szCs w:val="20"/>
      <w:lang w:val="en-US" w:eastAsia="zh-CN"/>
    </w:rPr>
  </w:style>
  <w:style w:type="paragraph" w:styleId="Caption">
    <w:name w:val="caption"/>
    <w:basedOn w:val="Normal"/>
    <w:next w:val="Normal"/>
    <w:uiPriority w:val="35"/>
    <w:unhideWhenUsed/>
    <w:qFormat/>
    <w:rsid w:val="00037C51"/>
    <w:pPr>
      <w:spacing w:after="200"/>
    </w:pPr>
    <w:rPr>
      <w:b/>
      <w:bCs/>
      <w:sz w:val="18"/>
      <w:szCs w:val="18"/>
    </w:rPr>
  </w:style>
  <w:style w:type="paragraph" w:styleId="ListParagraph">
    <w:name w:val="List Paragraph"/>
    <w:basedOn w:val="Normal"/>
    <w:link w:val="ListParagraphChar"/>
    <w:uiPriority w:val="34"/>
    <w:qFormat/>
    <w:rsid w:val="00BA76BC"/>
    <w:pPr>
      <w:ind w:left="720"/>
      <w:contextualSpacing/>
    </w:pPr>
  </w:style>
  <w:style w:type="character" w:styleId="PlaceholderText">
    <w:name w:val="Placeholder Text"/>
    <w:basedOn w:val="DefaultParagraphFont"/>
    <w:uiPriority w:val="99"/>
    <w:semiHidden/>
    <w:rsid w:val="0056282E"/>
    <w:rPr>
      <w:color w:val="808080"/>
    </w:rPr>
  </w:style>
  <w:style w:type="table" w:styleId="TableGrid">
    <w:name w:val="Table Grid"/>
    <w:basedOn w:val="TableNormal"/>
    <w:uiPriority w:val="59"/>
    <w:rsid w:val="0086087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cumentMap">
    <w:name w:val="Document Map"/>
    <w:basedOn w:val="Normal"/>
    <w:link w:val="DocumentMapChar"/>
    <w:uiPriority w:val="99"/>
    <w:semiHidden/>
    <w:unhideWhenUsed/>
    <w:rsid w:val="00B1012B"/>
    <w:rPr>
      <w:rFonts w:ascii="Tahoma" w:hAnsi="Tahoma" w:cs="Tahoma"/>
      <w:sz w:val="16"/>
      <w:szCs w:val="16"/>
    </w:rPr>
  </w:style>
  <w:style w:type="character" w:customStyle="1" w:styleId="DocumentMapChar">
    <w:name w:val="Document Map Char"/>
    <w:basedOn w:val="DefaultParagraphFont"/>
    <w:link w:val="DocumentMap"/>
    <w:uiPriority w:val="99"/>
    <w:semiHidden/>
    <w:rsid w:val="00B1012B"/>
    <w:rPr>
      <w:rFonts w:ascii="Tahoma" w:eastAsia="Times New Roman" w:hAnsi="Tahoma" w:cs="Tahoma"/>
      <w:sz w:val="16"/>
      <w:szCs w:val="16"/>
      <w:lang w:val="en-US"/>
    </w:rPr>
  </w:style>
  <w:style w:type="paragraph" w:customStyle="1" w:styleId="iReference">
    <w:name w:val="iReference"/>
    <w:basedOn w:val="Normal"/>
    <w:rsid w:val="009D2775"/>
    <w:pPr>
      <w:numPr>
        <w:numId w:val="8"/>
      </w:numPr>
      <w:spacing w:before="24" w:after="24"/>
    </w:pPr>
    <w:rPr>
      <w:rFonts w:ascii="Arial" w:hAnsi="Arial" w:cs="Arial"/>
      <w:sz w:val="19"/>
      <w:szCs w:val="20"/>
    </w:rPr>
  </w:style>
  <w:style w:type="character" w:customStyle="1" w:styleId="ListParagraphChar">
    <w:name w:val="List Paragraph Char"/>
    <w:link w:val="ListParagraph"/>
    <w:uiPriority w:val="34"/>
    <w:locked/>
    <w:rsid w:val="00795E83"/>
    <w:rPr>
      <w:rFonts w:ascii="Times New Roman" w:eastAsia="Times New Roman" w:hAnsi="Times New Roman" w:cs="Times New Roman"/>
      <w:sz w:val="20"/>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69962961">
      <w:bodyDiv w:val="1"/>
      <w:marLeft w:val="0"/>
      <w:marRight w:val="0"/>
      <w:marTop w:val="0"/>
      <w:marBottom w:val="0"/>
      <w:divBdr>
        <w:top w:val="none" w:sz="0" w:space="0" w:color="auto"/>
        <w:left w:val="none" w:sz="0" w:space="0" w:color="auto"/>
        <w:bottom w:val="none" w:sz="0" w:space="0" w:color="auto"/>
        <w:right w:val="none" w:sz="0" w:space="0" w:color="auto"/>
      </w:divBdr>
      <w:divsChild>
        <w:div w:id="8877769">
          <w:marLeft w:val="547"/>
          <w:marRight w:val="0"/>
          <w:marTop w:val="134"/>
          <w:marBottom w:val="0"/>
          <w:divBdr>
            <w:top w:val="none" w:sz="0" w:space="0" w:color="auto"/>
            <w:left w:val="none" w:sz="0" w:space="0" w:color="auto"/>
            <w:bottom w:val="none" w:sz="0" w:space="0" w:color="auto"/>
            <w:right w:val="none" w:sz="0" w:space="0" w:color="auto"/>
          </w:divBdr>
        </w:div>
        <w:div w:id="243417935">
          <w:marLeft w:val="1166"/>
          <w:marRight w:val="0"/>
          <w:marTop w:val="115"/>
          <w:marBottom w:val="0"/>
          <w:divBdr>
            <w:top w:val="none" w:sz="0" w:space="0" w:color="auto"/>
            <w:left w:val="none" w:sz="0" w:space="0" w:color="auto"/>
            <w:bottom w:val="none" w:sz="0" w:space="0" w:color="auto"/>
            <w:right w:val="none" w:sz="0" w:space="0" w:color="auto"/>
          </w:divBdr>
        </w:div>
        <w:div w:id="404845188">
          <w:marLeft w:val="547"/>
          <w:marRight w:val="0"/>
          <w:marTop w:val="134"/>
          <w:marBottom w:val="0"/>
          <w:divBdr>
            <w:top w:val="none" w:sz="0" w:space="0" w:color="auto"/>
            <w:left w:val="none" w:sz="0" w:space="0" w:color="auto"/>
            <w:bottom w:val="none" w:sz="0" w:space="0" w:color="auto"/>
            <w:right w:val="none" w:sz="0" w:space="0" w:color="auto"/>
          </w:divBdr>
        </w:div>
        <w:div w:id="530265809">
          <w:marLeft w:val="1166"/>
          <w:marRight w:val="0"/>
          <w:marTop w:val="115"/>
          <w:marBottom w:val="0"/>
          <w:divBdr>
            <w:top w:val="none" w:sz="0" w:space="0" w:color="auto"/>
            <w:left w:val="none" w:sz="0" w:space="0" w:color="auto"/>
            <w:bottom w:val="none" w:sz="0" w:space="0" w:color="auto"/>
            <w:right w:val="none" w:sz="0" w:space="0" w:color="auto"/>
          </w:divBdr>
        </w:div>
        <w:div w:id="649362121">
          <w:marLeft w:val="1166"/>
          <w:marRight w:val="0"/>
          <w:marTop w:val="115"/>
          <w:marBottom w:val="0"/>
          <w:divBdr>
            <w:top w:val="none" w:sz="0" w:space="0" w:color="auto"/>
            <w:left w:val="none" w:sz="0" w:space="0" w:color="auto"/>
            <w:bottom w:val="none" w:sz="0" w:space="0" w:color="auto"/>
            <w:right w:val="none" w:sz="0" w:space="0" w:color="auto"/>
          </w:divBdr>
        </w:div>
        <w:div w:id="1015377924">
          <w:marLeft w:val="1166"/>
          <w:marRight w:val="0"/>
          <w:marTop w:val="115"/>
          <w:marBottom w:val="0"/>
          <w:divBdr>
            <w:top w:val="none" w:sz="0" w:space="0" w:color="auto"/>
            <w:left w:val="none" w:sz="0" w:space="0" w:color="auto"/>
            <w:bottom w:val="none" w:sz="0" w:space="0" w:color="auto"/>
            <w:right w:val="none" w:sz="0" w:space="0" w:color="auto"/>
          </w:divBdr>
        </w:div>
        <w:div w:id="1623685843">
          <w:marLeft w:val="1166"/>
          <w:marRight w:val="0"/>
          <w:marTop w:val="115"/>
          <w:marBottom w:val="0"/>
          <w:divBdr>
            <w:top w:val="none" w:sz="0" w:space="0" w:color="auto"/>
            <w:left w:val="none" w:sz="0" w:space="0" w:color="auto"/>
            <w:bottom w:val="none" w:sz="0" w:space="0" w:color="auto"/>
            <w:right w:val="none" w:sz="0" w:space="0" w:color="auto"/>
          </w:divBdr>
        </w:div>
      </w:divsChild>
    </w:div>
    <w:div w:id="2045402700">
      <w:bodyDiv w:val="1"/>
      <w:marLeft w:val="0"/>
      <w:marRight w:val="0"/>
      <w:marTop w:val="0"/>
      <w:marBottom w:val="0"/>
      <w:divBdr>
        <w:top w:val="none" w:sz="0" w:space="0" w:color="auto"/>
        <w:left w:val="none" w:sz="0" w:space="0" w:color="auto"/>
        <w:bottom w:val="none" w:sz="0" w:space="0" w:color="auto"/>
        <w:right w:val="none" w:sz="0" w:space="0" w:color="auto"/>
      </w:divBdr>
      <w:divsChild>
        <w:div w:id="366487204">
          <w:marLeft w:val="835"/>
          <w:marRight w:val="0"/>
          <w:marTop w:val="96"/>
          <w:marBottom w:val="0"/>
          <w:divBdr>
            <w:top w:val="none" w:sz="0" w:space="0" w:color="auto"/>
            <w:left w:val="none" w:sz="0" w:space="0" w:color="auto"/>
            <w:bottom w:val="none" w:sz="0" w:space="0" w:color="auto"/>
            <w:right w:val="none" w:sz="0" w:space="0" w:color="auto"/>
          </w:divBdr>
        </w:div>
        <w:div w:id="1211764066">
          <w:marLeft w:val="835"/>
          <w:marRight w:val="0"/>
          <w:marTop w:val="96"/>
          <w:marBottom w:val="0"/>
          <w:divBdr>
            <w:top w:val="none" w:sz="0" w:space="0" w:color="auto"/>
            <w:left w:val="none" w:sz="0" w:space="0" w:color="auto"/>
            <w:bottom w:val="none" w:sz="0" w:space="0" w:color="auto"/>
            <w:right w:val="none" w:sz="0" w:space="0" w:color="auto"/>
          </w:divBdr>
        </w:div>
      </w:divsChild>
    </w:div>
    <w:div w:id="2052803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image" Target="media/image5.emf"/><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package" Target="embeddings/Microsoft_Visio_Drawing1.vsdx"/><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package" Target="embeddings/Microsoft_Visio_Drawing3.vsdx"/><Relationship Id="rId20" Type="http://schemas.openxmlformats.org/officeDocument/2006/relationships/package" Target="embeddings/Microsoft_Visio_Drawing4.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6.e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2.vsdx"/><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1B08D2E02B6664AB3FF05AE2EAB80C5" ma:contentTypeVersion="0" ma:contentTypeDescription="Create a new document." ma:contentTypeScope="" ma:versionID="6ff133db1c410f2e9bcf08771fce7d85">
  <xsd:schema xmlns:xsd="http://www.w3.org/2001/XMLSchema" xmlns:p="http://schemas.microsoft.com/office/2006/metadata/properties" targetNamespace="http://schemas.microsoft.com/office/2006/metadata/properties" ma:root="true" ma:fieldsID="4aeb20c0e3442673af7ee1078645876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p:properties xmlns:p="http://schemas.microsoft.com/office/2006/metadata/properties" xmlns:xsi="http://www.w3.org/2001/XMLSchema-instanc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E60CB3-0CF7-4E4C-83C8-5F38E94E00CF}">
  <ds:schemaRefs>
    <ds:schemaRef ds:uri="http://schemas.microsoft.com/sharepoint/v3/contenttype/forms"/>
  </ds:schemaRefs>
</ds:datastoreItem>
</file>

<file path=customXml/itemProps2.xml><?xml version="1.0" encoding="utf-8"?>
<ds:datastoreItem xmlns:ds="http://schemas.openxmlformats.org/officeDocument/2006/customXml" ds:itemID="{55FC8E35-AB0A-459A-A27C-E3C0CC3260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A050A6CC-77C8-4643-8023-38446C2E3CBE}">
  <ds:schemaRefs>
    <ds:schemaRef ds:uri="http://schemas.openxmlformats.org/package/2006/metadata/core-properties"/>
    <ds:schemaRef ds:uri="http://purl.org/dc/dcmitype/"/>
    <ds:schemaRef ds:uri="http://purl.org/dc/elements/1.1/"/>
    <ds:schemaRef ds:uri="http://schemas.microsoft.com/office/2006/documentManagement/types"/>
    <ds:schemaRef ds:uri="http://schemas.microsoft.com/office/2006/metadata/properties"/>
    <ds:schemaRef ds:uri="http://www.w3.org/XML/1998/namespace"/>
    <ds:schemaRef ds:uri="http://purl.org/dc/terms/"/>
  </ds:schemaRefs>
</ds:datastoreItem>
</file>

<file path=customXml/itemProps4.xml><?xml version="1.0" encoding="utf-8"?>
<ds:datastoreItem xmlns:ds="http://schemas.openxmlformats.org/officeDocument/2006/customXml" ds:itemID="{660565B2-EBB7-4C76-A546-DB2A46C015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1256</Words>
  <Characters>7164</Characters>
  <Application>Microsoft Office Word</Application>
  <DocSecurity>0</DocSecurity>
  <Lines>59</Lines>
  <Paragraphs>16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Ericsson</Company>
  <LinksUpToDate>false</LinksUpToDate>
  <CharactersWithSpaces>8404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Stefan Parkvall</dc:creator>
  <cp:keywords/>
  <dc:description/>
  <cp:lastModifiedBy>Li, Qing</cp:lastModifiedBy>
  <cp:revision>2</cp:revision>
  <cp:lastPrinted>2017-01-09T20:59:00Z</cp:lastPrinted>
  <dcterms:created xsi:type="dcterms:W3CDTF">2017-03-25T05:06:00Z</dcterms:created>
  <dcterms:modified xsi:type="dcterms:W3CDTF">2017-03-25T05:06:00Z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1478578293</vt:lpwstr>
  </property>
  <property fmtid="{D5CDD505-2E9C-101B-9397-08002B2CF9AE}" pid="7" name="ContentTypeId">
    <vt:lpwstr>0x010100A1B08D2E02B6664AB3FF05AE2EAB80C5</vt:lpwstr>
  </property>
</Properties>
</file>